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8F2E1" w14:textId="77777777" w:rsidR="00F46469" w:rsidRDefault="00F46469" w:rsidP="00F46469">
      <w:pPr>
        <w:pStyle w:val="Default"/>
      </w:pPr>
    </w:p>
    <w:p w14:paraId="0E1A7C2E" w14:textId="3926428F" w:rsidR="00F46469" w:rsidRPr="00963247" w:rsidRDefault="00D06AFE" w:rsidP="00F46469">
      <w:pPr>
        <w:pStyle w:val="Default"/>
        <w:rPr>
          <w:color w:val="005EB8"/>
          <w:sz w:val="37"/>
          <w:szCs w:val="37"/>
        </w:rPr>
      </w:pPr>
      <w:r>
        <w:rPr>
          <w:b/>
          <w:bCs/>
          <w:color w:val="005EB8"/>
          <w:sz w:val="37"/>
          <w:szCs w:val="37"/>
        </w:rPr>
        <w:t>Terms of Reference - P</w:t>
      </w:r>
      <w:r w:rsidR="00F46469" w:rsidRPr="00963247">
        <w:rPr>
          <w:b/>
          <w:bCs/>
          <w:color w:val="005EB8"/>
          <w:sz w:val="37"/>
          <w:szCs w:val="37"/>
        </w:rPr>
        <w:t>rimary Care School Board</w:t>
      </w:r>
      <w:r>
        <w:rPr>
          <w:b/>
          <w:bCs/>
          <w:color w:val="005EB8"/>
          <w:sz w:val="37"/>
          <w:szCs w:val="37"/>
        </w:rPr>
        <w:t xml:space="preserve"> </w:t>
      </w:r>
      <w:r w:rsidR="00F46469" w:rsidRPr="00963247">
        <w:rPr>
          <w:b/>
          <w:bCs/>
          <w:color w:val="005EB8"/>
          <w:sz w:val="37"/>
          <w:szCs w:val="37"/>
        </w:rPr>
        <w:t xml:space="preserve">East of England </w:t>
      </w:r>
    </w:p>
    <w:p w14:paraId="5813D23F" w14:textId="77777777" w:rsidR="00963247" w:rsidRDefault="00963247" w:rsidP="00F46469">
      <w:pPr>
        <w:pStyle w:val="Default"/>
        <w:rPr>
          <w:b/>
          <w:bCs/>
          <w:color w:val="003892"/>
          <w:sz w:val="29"/>
          <w:szCs w:val="29"/>
        </w:rPr>
      </w:pPr>
    </w:p>
    <w:p w14:paraId="291AAD68" w14:textId="62C700EB" w:rsidR="00F46469" w:rsidRPr="00963247" w:rsidRDefault="00D06AFE" w:rsidP="00963247">
      <w:pPr>
        <w:pStyle w:val="Heading2"/>
        <w:keepNext w:val="0"/>
        <w:keepLines w:val="0"/>
        <w:spacing w:before="400" w:after="180" w:line="264" w:lineRule="auto"/>
        <w:rPr>
          <w:rFonts w:ascii="Arial Bold" w:eastAsia="Times New Roman" w:hAnsi="Arial Bold" w:cs="Arial"/>
          <w:color w:val="005EB8"/>
          <w:spacing w:val="0"/>
          <w:kern w:val="28"/>
          <w:sz w:val="32"/>
          <w:szCs w:val="24"/>
          <w14:ligatures w14:val="standardContextual"/>
        </w:rPr>
      </w:pPr>
      <w:r>
        <w:rPr>
          <w:rFonts w:ascii="Arial Bold" w:eastAsia="Times New Roman" w:hAnsi="Arial Bold" w:cs="Arial"/>
          <w:color w:val="005EB8"/>
          <w:spacing w:val="0"/>
          <w:kern w:val="28"/>
          <w:sz w:val="32"/>
          <w:szCs w:val="24"/>
          <w14:ligatures w14:val="standardContextual"/>
        </w:rPr>
        <w:t>Purpose</w:t>
      </w:r>
    </w:p>
    <w:p w14:paraId="0FECED95" w14:textId="2E26DE55" w:rsidR="00064CE4" w:rsidRDefault="00F46469" w:rsidP="00F46469">
      <w:pPr>
        <w:pStyle w:val="Default"/>
      </w:pPr>
      <w:r w:rsidRPr="00963247">
        <w:t xml:space="preserve">The </w:t>
      </w:r>
      <w:r w:rsidR="00F224C4">
        <w:t xml:space="preserve">Primary Care </w:t>
      </w:r>
      <w:r w:rsidRPr="00963247">
        <w:t>School</w:t>
      </w:r>
      <w:r w:rsidR="00D06AFE">
        <w:t xml:space="preserve"> Board will work towards ensuring that </w:t>
      </w:r>
      <w:r w:rsidR="009C0F39">
        <w:t xml:space="preserve">its strategic and operational functions are fulfilled in line with </w:t>
      </w:r>
      <w:r w:rsidR="00652E60">
        <w:t>the organisations objectives including objectives set out in the Long Term Workforce</w:t>
      </w:r>
      <w:r w:rsidR="00AE7B99">
        <w:t xml:space="preserve"> Plan (LTWFP)</w:t>
      </w:r>
      <w:r w:rsidR="00652E60">
        <w:t xml:space="preserve"> </w:t>
      </w:r>
      <w:r w:rsidR="00AE7B99">
        <w:t xml:space="preserve">and Primary Care Access Recovery Plan (PCARP). The Board will also </w:t>
      </w:r>
      <w:r w:rsidR="00B263E4">
        <w:t xml:space="preserve">ensure that Equality, </w:t>
      </w:r>
      <w:r w:rsidR="004A76A5">
        <w:t>Diversity,</w:t>
      </w:r>
      <w:r w:rsidR="00B263E4">
        <w:t xml:space="preserve"> and Inclusivity are at the hear</w:t>
      </w:r>
      <w:r w:rsidR="004A76A5">
        <w:t>t</w:t>
      </w:r>
      <w:r w:rsidR="00B263E4">
        <w:t xml:space="preserve"> of everything we do</w:t>
      </w:r>
      <w:r w:rsidR="004A76A5">
        <w:t xml:space="preserve">, empowering the Primary Care Workforce to reach their full potential. </w:t>
      </w:r>
      <w:r w:rsidR="00963247">
        <w:t>Deliver</w:t>
      </w:r>
      <w:r w:rsidR="00F224C4">
        <w:t>y</w:t>
      </w:r>
      <w:r w:rsidR="00963247">
        <w:t xml:space="preserve"> will be supported by the Primary Care School (PCS) </w:t>
      </w:r>
      <w:r w:rsidR="00F224C4">
        <w:t>Administrative</w:t>
      </w:r>
      <w:r w:rsidR="00963247">
        <w:t xml:space="preserve"> and </w:t>
      </w:r>
      <w:r w:rsidR="00F224C4">
        <w:t>C</w:t>
      </w:r>
      <w:r w:rsidR="00963247">
        <w:t xml:space="preserve">linical </w:t>
      </w:r>
      <w:r w:rsidR="00F224C4">
        <w:t>L</w:t>
      </w:r>
      <w:r w:rsidR="00963247">
        <w:t>eadership Team</w:t>
      </w:r>
      <w:r w:rsidR="00F224C4">
        <w:t>s</w:t>
      </w:r>
      <w:r w:rsidR="00637617">
        <w:t xml:space="preserve"> and, will work closely with other relevant functional groups that support the aims of the Primary Care School</w:t>
      </w:r>
      <w:r w:rsidR="00963247">
        <w:t>.</w:t>
      </w:r>
    </w:p>
    <w:p w14:paraId="1B485CB7" w14:textId="28AE3451" w:rsidR="00064CE4" w:rsidRPr="00963247" w:rsidRDefault="00064CE4" w:rsidP="00064CE4">
      <w:pPr>
        <w:pStyle w:val="Heading2"/>
        <w:keepNext w:val="0"/>
        <w:keepLines w:val="0"/>
        <w:spacing w:before="400" w:after="180" w:line="264" w:lineRule="auto"/>
        <w:rPr>
          <w:rFonts w:ascii="Arial Bold" w:eastAsia="Times New Roman" w:hAnsi="Arial Bold" w:cs="Arial"/>
          <w:color w:val="005EB8"/>
          <w:spacing w:val="0"/>
          <w:kern w:val="28"/>
          <w:sz w:val="32"/>
          <w:szCs w:val="24"/>
          <w14:ligatures w14:val="standardContextual"/>
        </w:rPr>
      </w:pPr>
      <w:r>
        <w:rPr>
          <w:rFonts w:ascii="Arial Bold" w:eastAsia="Times New Roman" w:hAnsi="Arial Bold" w:cs="Arial"/>
          <w:color w:val="005EB8"/>
          <w:spacing w:val="0"/>
          <w:kern w:val="28"/>
          <w:sz w:val="32"/>
          <w:szCs w:val="24"/>
          <w14:ligatures w14:val="standardContextual"/>
        </w:rPr>
        <w:t>Objectives</w:t>
      </w:r>
    </w:p>
    <w:p w14:paraId="59C2AB5A" w14:textId="77777777" w:rsidR="00963247" w:rsidRPr="00963247" w:rsidRDefault="00963247" w:rsidP="00F46469">
      <w:pPr>
        <w:pStyle w:val="Default"/>
      </w:pPr>
    </w:p>
    <w:p w14:paraId="3B662B56" w14:textId="118C59CD" w:rsidR="00B10BFC" w:rsidRDefault="00882382" w:rsidP="00897987">
      <w:pPr>
        <w:pStyle w:val="Default"/>
        <w:numPr>
          <w:ilvl w:val="0"/>
          <w:numId w:val="10"/>
        </w:numPr>
      </w:pPr>
      <w:r>
        <w:t>Provide strategic and operational oversight and leadership</w:t>
      </w:r>
      <w:r w:rsidR="006D4012">
        <w:t xml:space="preserve"> support, guidance and</w:t>
      </w:r>
      <w:r>
        <w:t xml:space="preserve"> </w:t>
      </w:r>
      <w:r w:rsidR="00B10BFC">
        <w:t>direction to the Primary Care School</w:t>
      </w:r>
      <w:r w:rsidR="00B542D4">
        <w:t xml:space="preserve"> and its external stakeholders</w:t>
      </w:r>
      <w:r w:rsidR="00B10BFC">
        <w:t xml:space="preserve">, ensuring </w:t>
      </w:r>
      <w:r>
        <w:t>innovation and improvement</w:t>
      </w:r>
      <w:r w:rsidR="00B10BFC">
        <w:t xml:space="preserve"> remain key focusses</w:t>
      </w:r>
    </w:p>
    <w:p w14:paraId="0999A394" w14:textId="77777777" w:rsidR="002F2F17" w:rsidRDefault="002F2F17" w:rsidP="002F2F17">
      <w:pPr>
        <w:pStyle w:val="Default"/>
        <w:ind w:left="720"/>
      </w:pPr>
    </w:p>
    <w:p w14:paraId="46D25FA9" w14:textId="0D234B2F" w:rsidR="008F58A8" w:rsidRDefault="004D04D6" w:rsidP="00897987">
      <w:pPr>
        <w:pStyle w:val="Default"/>
        <w:numPr>
          <w:ilvl w:val="0"/>
          <w:numId w:val="10"/>
        </w:numPr>
      </w:pPr>
      <w:r>
        <w:t>Align our work at a local level with national priorities</w:t>
      </w:r>
    </w:p>
    <w:p w14:paraId="2C74C8F5" w14:textId="77777777" w:rsidR="002F2F17" w:rsidRDefault="002F2F17" w:rsidP="002F2F17">
      <w:pPr>
        <w:pStyle w:val="ListParagraph"/>
      </w:pPr>
    </w:p>
    <w:p w14:paraId="37289F51" w14:textId="77777777" w:rsidR="002F2F17" w:rsidRDefault="002F2F17" w:rsidP="002F2F17">
      <w:pPr>
        <w:pStyle w:val="Default"/>
        <w:ind w:left="720"/>
      </w:pPr>
    </w:p>
    <w:p w14:paraId="2F32140A" w14:textId="02E5F550" w:rsidR="002A14DE" w:rsidRDefault="00B10BFC" w:rsidP="00897987">
      <w:pPr>
        <w:pStyle w:val="Default"/>
        <w:numPr>
          <w:ilvl w:val="0"/>
          <w:numId w:val="10"/>
        </w:numPr>
      </w:pPr>
      <w:r>
        <w:t>Provide educational governance</w:t>
      </w:r>
      <w:r w:rsidR="002A14DE">
        <w:t xml:space="preserve"> for assuring the quality of placements and supervision of learners within Primary Care</w:t>
      </w:r>
    </w:p>
    <w:p w14:paraId="2E15B195" w14:textId="77777777" w:rsidR="002F2F17" w:rsidRDefault="002F2F17" w:rsidP="002F2F17">
      <w:pPr>
        <w:pStyle w:val="Default"/>
        <w:ind w:left="720"/>
      </w:pPr>
    </w:p>
    <w:p w14:paraId="3647E700" w14:textId="669BD453" w:rsidR="004C3D2B" w:rsidRDefault="002A14DE" w:rsidP="00897987">
      <w:pPr>
        <w:pStyle w:val="Default"/>
        <w:numPr>
          <w:ilvl w:val="0"/>
          <w:numId w:val="10"/>
        </w:numPr>
      </w:pPr>
      <w:r>
        <w:t xml:space="preserve">Promote </w:t>
      </w:r>
      <w:r w:rsidR="004C3D2B">
        <w:t xml:space="preserve">excellence </w:t>
      </w:r>
      <w:r w:rsidR="006D4012">
        <w:t xml:space="preserve">and sharing of best practice </w:t>
      </w:r>
      <w:r w:rsidR="004C3D2B">
        <w:t>within Primary Care</w:t>
      </w:r>
      <w:r w:rsidR="004D04D6">
        <w:t>, with a focus on EDI principles throughout</w:t>
      </w:r>
    </w:p>
    <w:p w14:paraId="0332351C" w14:textId="77777777" w:rsidR="002F2F17" w:rsidRDefault="002F2F17" w:rsidP="002F2F17">
      <w:pPr>
        <w:pStyle w:val="ListParagraph"/>
      </w:pPr>
    </w:p>
    <w:p w14:paraId="70623904" w14:textId="77777777" w:rsidR="002F2F17" w:rsidRDefault="002F2F17" w:rsidP="002F2F17">
      <w:pPr>
        <w:pStyle w:val="Default"/>
        <w:ind w:left="720"/>
      </w:pPr>
    </w:p>
    <w:p w14:paraId="2DDA6161" w14:textId="01423E3A" w:rsidR="00FA33C1" w:rsidRDefault="004C3D2B" w:rsidP="00897987">
      <w:pPr>
        <w:pStyle w:val="Default"/>
        <w:numPr>
          <w:ilvl w:val="0"/>
          <w:numId w:val="10"/>
        </w:numPr>
      </w:pPr>
      <w:r>
        <w:t>Provide high level oversight of the management of nationally coordinate</w:t>
      </w:r>
      <w:r w:rsidR="008F58A8">
        <w:t xml:space="preserve">d </w:t>
      </w:r>
      <w:r>
        <w:t>programmes of work</w:t>
      </w:r>
    </w:p>
    <w:p w14:paraId="0FF909D0" w14:textId="77777777" w:rsidR="002F2F17" w:rsidRDefault="002F2F17" w:rsidP="002F2F17">
      <w:pPr>
        <w:pStyle w:val="Default"/>
        <w:ind w:left="720"/>
      </w:pPr>
    </w:p>
    <w:p w14:paraId="33CF197E" w14:textId="77777777" w:rsidR="00FA33C1" w:rsidRDefault="00FA33C1" w:rsidP="00897987">
      <w:pPr>
        <w:pStyle w:val="Default"/>
        <w:numPr>
          <w:ilvl w:val="0"/>
          <w:numId w:val="10"/>
        </w:numPr>
      </w:pPr>
      <w:r>
        <w:t>Ensure robust financial management of programmes and workstreams</w:t>
      </w:r>
    </w:p>
    <w:p w14:paraId="4797359B" w14:textId="77777777" w:rsidR="002F2F17" w:rsidRDefault="002F2F17" w:rsidP="002F2F17">
      <w:pPr>
        <w:pStyle w:val="ListParagraph"/>
      </w:pPr>
    </w:p>
    <w:p w14:paraId="00047F60" w14:textId="77777777" w:rsidR="002F2F17" w:rsidRDefault="002F2F17" w:rsidP="002F2F17">
      <w:pPr>
        <w:pStyle w:val="Default"/>
        <w:ind w:left="720"/>
      </w:pPr>
    </w:p>
    <w:p w14:paraId="3FE59612" w14:textId="206D7309" w:rsidR="00EB7C29" w:rsidRDefault="00EB7C29" w:rsidP="00EB7C29">
      <w:pPr>
        <w:numPr>
          <w:ilvl w:val="0"/>
          <w:numId w:val="10"/>
        </w:numPr>
        <w:spacing w:line="276" w:lineRule="auto"/>
        <w:jc w:val="both"/>
        <w:rPr>
          <w:rFonts w:cs="Arial"/>
          <w:sz w:val="24"/>
          <w:szCs w:val="28"/>
        </w:rPr>
      </w:pPr>
      <w:r w:rsidRPr="002F2F17">
        <w:rPr>
          <w:rFonts w:cs="Arial"/>
          <w:sz w:val="24"/>
          <w:szCs w:val="28"/>
        </w:rPr>
        <w:t>Communicate effectively with learners, faculty, HEIs, Training Hubs,</w:t>
      </w:r>
      <w:r w:rsidR="0030653D">
        <w:rPr>
          <w:rFonts w:cs="Arial"/>
          <w:sz w:val="24"/>
          <w:szCs w:val="28"/>
        </w:rPr>
        <w:t xml:space="preserve"> ICBs and ICSs,</w:t>
      </w:r>
      <w:r w:rsidRPr="002F2F17">
        <w:rPr>
          <w:rFonts w:cs="Arial"/>
          <w:sz w:val="24"/>
          <w:szCs w:val="28"/>
        </w:rPr>
        <w:t xml:space="preserve"> Schools, the EoE Regional Office and all other key stakeholders</w:t>
      </w:r>
    </w:p>
    <w:p w14:paraId="334D65DE" w14:textId="77777777" w:rsidR="002F2F17" w:rsidRDefault="002F2F17" w:rsidP="002F2F17">
      <w:pPr>
        <w:spacing w:line="276" w:lineRule="auto"/>
        <w:jc w:val="both"/>
        <w:rPr>
          <w:rFonts w:cs="Arial"/>
          <w:sz w:val="24"/>
          <w:szCs w:val="28"/>
        </w:rPr>
      </w:pPr>
    </w:p>
    <w:p w14:paraId="1895CC80" w14:textId="77777777" w:rsidR="002F2F17" w:rsidRPr="002F2F17" w:rsidRDefault="002F2F17" w:rsidP="002F2F17">
      <w:pPr>
        <w:spacing w:line="276" w:lineRule="auto"/>
        <w:jc w:val="both"/>
        <w:rPr>
          <w:rFonts w:cs="Arial"/>
          <w:sz w:val="24"/>
          <w:szCs w:val="28"/>
        </w:rPr>
      </w:pPr>
    </w:p>
    <w:p w14:paraId="7B37EF20" w14:textId="77777777" w:rsidR="00F43947" w:rsidRDefault="00F43947" w:rsidP="00F43947">
      <w:pPr>
        <w:spacing w:line="276" w:lineRule="auto"/>
        <w:jc w:val="both"/>
        <w:rPr>
          <w:rFonts w:cs="Arial"/>
        </w:rPr>
      </w:pPr>
    </w:p>
    <w:p w14:paraId="43EA011F" w14:textId="77777777" w:rsidR="00F43947" w:rsidRPr="00D80A23" w:rsidRDefault="00F43947" w:rsidP="00F43947">
      <w:pPr>
        <w:pStyle w:val="Heading2"/>
        <w:keepNext w:val="0"/>
        <w:keepLines w:val="0"/>
        <w:spacing w:before="400" w:after="180" w:line="264" w:lineRule="auto"/>
        <w:rPr>
          <w:rFonts w:ascii="Arial Bold" w:eastAsia="Times New Roman" w:hAnsi="Arial Bold" w:cs="Arial"/>
          <w:color w:val="005EB8"/>
          <w:spacing w:val="0"/>
          <w:kern w:val="28"/>
          <w:sz w:val="32"/>
          <w:szCs w:val="24"/>
          <w14:ligatures w14:val="standardContextual"/>
        </w:rPr>
      </w:pPr>
      <w:r w:rsidRPr="00D80A23">
        <w:rPr>
          <w:rFonts w:ascii="Arial Bold" w:eastAsia="Times New Roman" w:hAnsi="Arial Bold" w:cs="Arial"/>
          <w:color w:val="005EB8"/>
          <w:spacing w:val="0"/>
          <w:kern w:val="28"/>
          <w:sz w:val="32"/>
          <w:szCs w:val="24"/>
          <w14:ligatures w14:val="standardContextual"/>
        </w:rPr>
        <w:lastRenderedPageBreak/>
        <w:t>Principle Functions of the Board</w:t>
      </w:r>
    </w:p>
    <w:p w14:paraId="0339EBB1" w14:textId="77777777" w:rsidR="00F43947" w:rsidRDefault="00F43947" w:rsidP="00F43947">
      <w:pPr>
        <w:pStyle w:val="Default"/>
        <w:rPr>
          <w:b/>
          <w:bCs/>
          <w:color w:val="9F0052"/>
          <w:sz w:val="22"/>
          <w:szCs w:val="22"/>
        </w:rPr>
      </w:pPr>
    </w:p>
    <w:p w14:paraId="60138837" w14:textId="77777777" w:rsidR="00F43947" w:rsidRPr="00D80A23" w:rsidRDefault="00F43947" w:rsidP="00F43947">
      <w:pPr>
        <w:pStyle w:val="Default"/>
        <w:numPr>
          <w:ilvl w:val="0"/>
          <w:numId w:val="3"/>
        </w:numPr>
      </w:pPr>
      <w:r w:rsidRPr="00D80A23">
        <w:t xml:space="preserve">To maintain oversight of primary / community care workforce and </w:t>
      </w:r>
      <w:r>
        <w:t>NHS England</w:t>
      </w:r>
      <w:r w:rsidRPr="00D80A23">
        <w:t xml:space="preserve"> work streams through the receipt of reports from ICS level Training Hubs including data on agreed national and local KPIs. </w:t>
      </w:r>
    </w:p>
    <w:p w14:paraId="685D988C" w14:textId="77777777" w:rsidR="00F43947" w:rsidRPr="00D80A23" w:rsidRDefault="00F43947" w:rsidP="00F43947">
      <w:pPr>
        <w:pStyle w:val="Default"/>
        <w:ind w:firstLine="60"/>
      </w:pPr>
    </w:p>
    <w:p w14:paraId="69B21949" w14:textId="72EA44C7" w:rsidR="00F43947" w:rsidRPr="00D80A23" w:rsidRDefault="00F43947" w:rsidP="00F43947">
      <w:pPr>
        <w:pStyle w:val="Default"/>
        <w:numPr>
          <w:ilvl w:val="0"/>
          <w:numId w:val="3"/>
        </w:numPr>
      </w:pPr>
      <w:r w:rsidRPr="00D80A23">
        <w:t>To receive and comment on reports</w:t>
      </w:r>
      <w:r w:rsidR="004A5C9F">
        <w:t>, evaluations and recommendations</w:t>
      </w:r>
      <w:r w:rsidRPr="00D80A23">
        <w:t xml:space="preserve"> from </w:t>
      </w:r>
      <w:r w:rsidR="004A5C9F">
        <w:t>Project leads</w:t>
      </w:r>
      <w:r w:rsidR="0045279C">
        <w:t xml:space="preserve"> for specific workstreams</w:t>
      </w:r>
    </w:p>
    <w:p w14:paraId="7080EAF8" w14:textId="77777777" w:rsidR="00F43947" w:rsidRPr="00D80A23" w:rsidRDefault="00F43947" w:rsidP="00F43947">
      <w:pPr>
        <w:pStyle w:val="Default"/>
      </w:pPr>
    </w:p>
    <w:p w14:paraId="1CC32A0D" w14:textId="77777777" w:rsidR="00F43947" w:rsidRDefault="00F43947" w:rsidP="00F43947">
      <w:pPr>
        <w:pStyle w:val="Default"/>
        <w:numPr>
          <w:ilvl w:val="0"/>
          <w:numId w:val="3"/>
        </w:numPr>
      </w:pPr>
      <w:r w:rsidRPr="00D80A23">
        <w:t xml:space="preserve">To provide oversight and information to Training Hubs </w:t>
      </w:r>
    </w:p>
    <w:p w14:paraId="0630F53D" w14:textId="77777777" w:rsidR="00F43947" w:rsidRDefault="00F43947" w:rsidP="00F43947">
      <w:pPr>
        <w:pStyle w:val="ListParagraph"/>
      </w:pPr>
    </w:p>
    <w:p w14:paraId="1F3CE7B3" w14:textId="77777777" w:rsidR="00F43947" w:rsidRDefault="00F43947" w:rsidP="00F43947">
      <w:pPr>
        <w:pStyle w:val="Default"/>
      </w:pPr>
    </w:p>
    <w:p w14:paraId="7E917CE4" w14:textId="77777777" w:rsidR="00F43947" w:rsidRDefault="00F43947" w:rsidP="00F43947">
      <w:pPr>
        <w:pStyle w:val="Default"/>
        <w:numPr>
          <w:ilvl w:val="0"/>
          <w:numId w:val="3"/>
        </w:numPr>
      </w:pPr>
      <w:r w:rsidRPr="00D80A23">
        <w:t xml:space="preserve">To oversee and ensure robust financial governance of </w:t>
      </w:r>
      <w:r>
        <w:t>NHS England</w:t>
      </w:r>
      <w:r w:rsidRPr="00D80A23">
        <w:t xml:space="preserve"> </w:t>
      </w:r>
      <w:r>
        <w:t>Pr</w:t>
      </w:r>
      <w:r w:rsidRPr="00D80A23">
        <w:t xml:space="preserve">imary </w:t>
      </w:r>
      <w:r>
        <w:t>C</w:t>
      </w:r>
      <w:r w:rsidRPr="00D80A23">
        <w:t xml:space="preserve">are programmes, ensuring projects are delivered within agreed financial parameters. </w:t>
      </w:r>
    </w:p>
    <w:p w14:paraId="2E711FE1" w14:textId="77777777" w:rsidR="00F43947" w:rsidRPr="00D80A23" w:rsidRDefault="00F43947" w:rsidP="00F43947">
      <w:pPr>
        <w:pStyle w:val="Default"/>
        <w:ind w:left="720"/>
      </w:pPr>
    </w:p>
    <w:p w14:paraId="44E0C7B1" w14:textId="77777777" w:rsidR="00F43947" w:rsidRPr="00D80A23" w:rsidRDefault="00F43947" w:rsidP="00F43947">
      <w:pPr>
        <w:pStyle w:val="Default"/>
        <w:numPr>
          <w:ilvl w:val="0"/>
          <w:numId w:val="3"/>
        </w:numPr>
      </w:pPr>
      <w:r w:rsidRPr="00D80A23">
        <w:t>To ratify</w:t>
      </w:r>
      <w:r>
        <w:t>,</w:t>
      </w:r>
      <w:r w:rsidRPr="00D80A23">
        <w:t xml:space="preserve"> and when appropriate provide expert advice on</w:t>
      </w:r>
      <w:r>
        <w:t>,</w:t>
      </w:r>
      <w:r w:rsidRPr="00D80A23">
        <w:t xml:space="preserve"> the approval of Multi Professional educator faculty and the clinical learning environment in line with </w:t>
      </w:r>
      <w:r>
        <w:t>NHS England</w:t>
      </w:r>
      <w:r w:rsidRPr="00D80A23">
        <w:t xml:space="preserve">’s Quality and Regulatory Frameworks. </w:t>
      </w:r>
    </w:p>
    <w:p w14:paraId="4E6993E2" w14:textId="77777777" w:rsidR="00F43947" w:rsidRPr="00D80A23" w:rsidRDefault="00F43947" w:rsidP="00F43947">
      <w:pPr>
        <w:pStyle w:val="Default"/>
      </w:pPr>
    </w:p>
    <w:p w14:paraId="435B1FB1" w14:textId="77777777" w:rsidR="00F43947" w:rsidRDefault="00F43947" w:rsidP="00F43947">
      <w:pPr>
        <w:pStyle w:val="Default"/>
        <w:numPr>
          <w:ilvl w:val="0"/>
          <w:numId w:val="3"/>
        </w:numPr>
      </w:pPr>
      <w:r w:rsidRPr="00D80A23">
        <w:t xml:space="preserve">To receive, comment on and guide action planning with respect to Learner surveys/feedback. </w:t>
      </w:r>
    </w:p>
    <w:p w14:paraId="19DB93EF" w14:textId="77777777" w:rsidR="00F43947" w:rsidRDefault="00F43947" w:rsidP="00F43947">
      <w:pPr>
        <w:pStyle w:val="Default"/>
        <w:ind w:left="360"/>
      </w:pPr>
    </w:p>
    <w:p w14:paraId="17C6E802" w14:textId="77777777" w:rsidR="00F43947" w:rsidRDefault="00F43947" w:rsidP="00F43947">
      <w:pPr>
        <w:pStyle w:val="Default"/>
        <w:numPr>
          <w:ilvl w:val="0"/>
          <w:numId w:val="3"/>
        </w:numPr>
      </w:pPr>
      <w:r w:rsidRPr="00D80A23">
        <w:t xml:space="preserve"> Ensure appropriate risk reporting in relation to finance and programme delivery to Postgraduate Dean, Regional Director and Directors of Finance. </w:t>
      </w:r>
    </w:p>
    <w:p w14:paraId="44BF4056" w14:textId="77777777" w:rsidR="00F43947" w:rsidRPr="00D80A23" w:rsidRDefault="00F43947" w:rsidP="00F43947">
      <w:pPr>
        <w:pStyle w:val="Default"/>
        <w:ind w:left="720"/>
      </w:pPr>
    </w:p>
    <w:p w14:paraId="7813F223" w14:textId="77777777" w:rsidR="00F43947" w:rsidRPr="00D80A23" w:rsidRDefault="00F43947" w:rsidP="00F43947">
      <w:pPr>
        <w:pStyle w:val="Default"/>
        <w:numPr>
          <w:ilvl w:val="0"/>
          <w:numId w:val="3"/>
        </w:numPr>
      </w:pPr>
      <w:r w:rsidRPr="00D80A23">
        <w:t xml:space="preserve">To maintain a risk register utilising agreed </w:t>
      </w:r>
      <w:r>
        <w:t>NHS England</w:t>
      </w:r>
      <w:r w:rsidRPr="00D80A23">
        <w:t xml:space="preserve"> methodology to quantify risk and to escalate as appropriate through the appropriate </w:t>
      </w:r>
      <w:r>
        <w:t>NHS England</w:t>
      </w:r>
      <w:r w:rsidRPr="00D80A23">
        <w:t xml:space="preserve"> Local / Regional office assurance processes / structures. </w:t>
      </w:r>
    </w:p>
    <w:p w14:paraId="303D332F" w14:textId="77777777" w:rsidR="00F43947" w:rsidRPr="00D80A23" w:rsidRDefault="00F43947" w:rsidP="00F43947">
      <w:pPr>
        <w:pStyle w:val="Default"/>
      </w:pPr>
    </w:p>
    <w:p w14:paraId="32B3B922" w14:textId="5D2798B2" w:rsidR="009466DF" w:rsidRPr="00963247" w:rsidRDefault="009466DF" w:rsidP="009466DF">
      <w:pPr>
        <w:pStyle w:val="Heading2"/>
        <w:keepNext w:val="0"/>
        <w:keepLines w:val="0"/>
        <w:spacing w:before="400" w:after="180" w:line="264" w:lineRule="auto"/>
        <w:rPr>
          <w:rFonts w:ascii="Arial Bold" w:eastAsia="Times New Roman" w:hAnsi="Arial Bold" w:cs="Arial"/>
          <w:color w:val="005EB8"/>
          <w:spacing w:val="0"/>
          <w:kern w:val="28"/>
          <w:sz w:val="32"/>
          <w:szCs w:val="24"/>
          <w14:ligatures w14:val="standardContextual"/>
        </w:rPr>
      </w:pPr>
      <w:r>
        <w:rPr>
          <w:rFonts w:ascii="Arial Bold" w:eastAsia="Times New Roman" w:hAnsi="Arial Bold" w:cs="Arial"/>
          <w:color w:val="005EB8"/>
          <w:spacing w:val="0"/>
          <w:kern w:val="28"/>
          <w:sz w:val="32"/>
          <w:szCs w:val="24"/>
          <w14:ligatures w14:val="standardContextual"/>
        </w:rPr>
        <w:t>Frequency</w:t>
      </w:r>
    </w:p>
    <w:p w14:paraId="1A12BF05" w14:textId="686AEA6C" w:rsidR="00963247" w:rsidRPr="00963247" w:rsidRDefault="009466DF" w:rsidP="00FA33C1">
      <w:pPr>
        <w:pStyle w:val="Default"/>
      </w:pPr>
      <w:r>
        <w:t>Meetings will occur a minimum of three times per year</w:t>
      </w:r>
      <w:r w:rsidR="008224E3">
        <w:t xml:space="preserve"> however, there may be an expectation to meet more frequently in order to ensure the completion of business. </w:t>
      </w:r>
    </w:p>
    <w:p w14:paraId="066E286A" w14:textId="77777777" w:rsidR="00963247" w:rsidRPr="00963247" w:rsidRDefault="00963247" w:rsidP="00F46469">
      <w:pPr>
        <w:pStyle w:val="Default"/>
      </w:pPr>
    </w:p>
    <w:p w14:paraId="6C2C8090" w14:textId="77777777" w:rsidR="00963247" w:rsidRDefault="00963247" w:rsidP="00F46469">
      <w:pPr>
        <w:pStyle w:val="Default"/>
        <w:rPr>
          <w:sz w:val="22"/>
          <w:szCs w:val="22"/>
        </w:rPr>
      </w:pPr>
    </w:p>
    <w:p w14:paraId="56FD3190" w14:textId="22AF2C29" w:rsidR="008224E3" w:rsidRDefault="00F46469" w:rsidP="008224E3">
      <w:pPr>
        <w:pStyle w:val="Default"/>
        <w:rPr>
          <w:rFonts w:ascii="Arial Bold" w:eastAsia="Times New Roman" w:hAnsi="Arial Bold"/>
          <w:color w:val="005EB8"/>
          <w:kern w:val="28"/>
          <w:sz w:val="32"/>
        </w:rPr>
      </w:pPr>
      <w:r w:rsidRPr="009C1D20">
        <w:rPr>
          <w:rFonts w:ascii="Arial Bold" w:eastAsia="Times New Roman" w:hAnsi="Arial Bold"/>
          <w:color w:val="005EB8"/>
          <w:kern w:val="28"/>
          <w:sz w:val="32"/>
        </w:rPr>
        <w:t xml:space="preserve">Membership </w:t>
      </w:r>
      <w:r w:rsidR="0045279C">
        <w:rPr>
          <w:rFonts w:ascii="Arial Bold" w:eastAsia="Times New Roman" w:hAnsi="Arial Bold"/>
          <w:color w:val="005EB8"/>
          <w:kern w:val="28"/>
          <w:sz w:val="32"/>
        </w:rPr>
        <w:t>and Quorum</w:t>
      </w:r>
    </w:p>
    <w:p w14:paraId="5BD2B97C" w14:textId="77777777" w:rsidR="008224E3" w:rsidRDefault="008224E3" w:rsidP="008224E3">
      <w:pPr>
        <w:pStyle w:val="Default"/>
        <w:rPr>
          <w:rFonts w:ascii="Arial Bold" w:eastAsia="Times New Roman" w:hAnsi="Arial Bold"/>
          <w:color w:val="005EB8"/>
          <w:kern w:val="28"/>
          <w:sz w:val="32"/>
        </w:rPr>
      </w:pPr>
    </w:p>
    <w:p w14:paraId="6305E1AE" w14:textId="77777777" w:rsidR="00B32F14" w:rsidRDefault="00783D73" w:rsidP="008224E3">
      <w:pPr>
        <w:pStyle w:val="Default"/>
      </w:pPr>
      <w:r>
        <w:t xml:space="preserve">In addition to the objectives outlined above, the board meeting is intended to provide a forum for inclusive discussion and joint working. All members </w:t>
      </w:r>
      <w:r w:rsidR="0001146C">
        <w:t>are of equal importance</w:t>
      </w:r>
      <w:r>
        <w:t xml:space="preserve"> and contributions </w:t>
      </w:r>
      <w:r w:rsidR="0001146C">
        <w:t xml:space="preserve">are welcomed and valued by all.  </w:t>
      </w:r>
    </w:p>
    <w:p w14:paraId="6AD2AF04" w14:textId="77777777" w:rsidR="00C174AA" w:rsidRDefault="00B32F14" w:rsidP="008224E3">
      <w:pPr>
        <w:pStyle w:val="Default"/>
      </w:pPr>
      <w:r>
        <w:t>Membership will comprise representation from all internal and external stakeholders including primary care learners</w:t>
      </w:r>
      <w:r w:rsidR="00BA3CCA">
        <w:t xml:space="preserve"> and reflects </w:t>
      </w:r>
      <w:r w:rsidR="00BA3CCA" w:rsidRPr="009C1D20">
        <w:t>the need to work across the spectrum of primary and community care, and where relevant, social care, so that the provision of education reflects changing service models in order to ensure delivery of the organisational mandate and appropriate aspects of the Long-Term Workforce Plan</w:t>
      </w:r>
      <w:r w:rsidR="00BA3CCA">
        <w:t>.</w:t>
      </w:r>
    </w:p>
    <w:p w14:paraId="6A381694" w14:textId="77777777" w:rsidR="00C174AA" w:rsidRDefault="00C174AA" w:rsidP="008224E3">
      <w:pPr>
        <w:pStyle w:val="Default"/>
      </w:pPr>
    </w:p>
    <w:tbl>
      <w:tblPr>
        <w:tblStyle w:val="TableGrid"/>
        <w:tblW w:w="0" w:type="auto"/>
        <w:tblLook w:val="04A0" w:firstRow="1" w:lastRow="0" w:firstColumn="1" w:lastColumn="0" w:noHBand="0" w:noVBand="1"/>
      </w:tblPr>
      <w:tblGrid>
        <w:gridCol w:w="3279"/>
        <w:gridCol w:w="5737"/>
      </w:tblGrid>
      <w:tr w:rsidR="00EC6338" w:rsidRPr="006C5CB8" w14:paraId="0AEBD803" w14:textId="77777777" w:rsidTr="009E3777">
        <w:trPr>
          <w:trHeight w:val="582"/>
        </w:trPr>
        <w:tc>
          <w:tcPr>
            <w:tcW w:w="0" w:type="auto"/>
            <w:shd w:val="clear" w:color="auto" w:fill="2F5496" w:themeFill="accent1" w:themeFillShade="BF"/>
            <w:vAlign w:val="center"/>
          </w:tcPr>
          <w:p w14:paraId="04C72168" w14:textId="77777777" w:rsidR="00C174AA" w:rsidRPr="006C5CB8" w:rsidRDefault="00C174AA" w:rsidP="009E3777">
            <w:pPr>
              <w:rPr>
                <w:rFonts w:cs="Arial"/>
                <w:b/>
                <w:bCs/>
                <w:color w:val="FFFFFF" w:themeColor="background1"/>
                <w:lang w:val="en-GB"/>
              </w:rPr>
            </w:pPr>
            <w:r w:rsidRPr="006C5CB8">
              <w:rPr>
                <w:rFonts w:cs="Arial"/>
                <w:b/>
                <w:bCs/>
                <w:color w:val="FFFFFF" w:themeColor="background1"/>
                <w:lang w:val="en-GB"/>
              </w:rPr>
              <w:lastRenderedPageBreak/>
              <w:t>Representative Group</w:t>
            </w:r>
          </w:p>
        </w:tc>
        <w:tc>
          <w:tcPr>
            <w:tcW w:w="0" w:type="auto"/>
            <w:shd w:val="clear" w:color="auto" w:fill="2F5496" w:themeFill="accent1" w:themeFillShade="BF"/>
            <w:vAlign w:val="center"/>
          </w:tcPr>
          <w:p w14:paraId="66594D00" w14:textId="77777777" w:rsidR="00C174AA" w:rsidRPr="006C5CB8" w:rsidRDefault="00C174AA" w:rsidP="009E3777">
            <w:pPr>
              <w:rPr>
                <w:rFonts w:cs="Arial"/>
                <w:b/>
                <w:bCs/>
                <w:color w:val="FFFFFF" w:themeColor="background1"/>
                <w:lang w:val="en-GB"/>
              </w:rPr>
            </w:pPr>
            <w:r w:rsidRPr="006C5CB8">
              <w:rPr>
                <w:rFonts w:cs="Arial"/>
                <w:b/>
                <w:bCs/>
                <w:color w:val="FFFFFF" w:themeColor="background1"/>
                <w:lang w:val="en-GB"/>
              </w:rPr>
              <w:t>Post</w:t>
            </w:r>
          </w:p>
        </w:tc>
      </w:tr>
      <w:tr w:rsidR="002248D5" w:rsidRPr="006C5CB8" w14:paraId="0846EFCB" w14:textId="77777777" w:rsidTr="000013F2">
        <w:trPr>
          <w:trHeight w:val="441"/>
        </w:trPr>
        <w:tc>
          <w:tcPr>
            <w:tcW w:w="0" w:type="auto"/>
            <w:vMerge w:val="restart"/>
            <w:shd w:val="clear" w:color="auto" w:fill="auto"/>
            <w:vAlign w:val="center"/>
          </w:tcPr>
          <w:p w14:paraId="14CAAADB" w14:textId="320529BA" w:rsidR="002248D5" w:rsidRPr="006C5CB8" w:rsidRDefault="002248D5" w:rsidP="00FA7A72">
            <w:pPr>
              <w:rPr>
                <w:rFonts w:eastAsia="Arial" w:cs="Arial"/>
                <w:b/>
                <w:bCs/>
                <w:lang w:val="en-GB"/>
              </w:rPr>
            </w:pPr>
            <w:r>
              <w:rPr>
                <w:rFonts w:eastAsia="Arial" w:cs="Arial"/>
                <w:b/>
                <w:bCs/>
                <w:lang w:val="en-GB"/>
              </w:rPr>
              <w:t>Primary Care School including Clinical Leadership</w:t>
            </w:r>
          </w:p>
        </w:tc>
        <w:tc>
          <w:tcPr>
            <w:tcW w:w="0" w:type="auto"/>
            <w:shd w:val="clear" w:color="auto" w:fill="auto"/>
            <w:vAlign w:val="center"/>
          </w:tcPr>
          <w:p w14:paraId="3E095D23" w14:textId="5CD35348" w:rsidR="002248D5" w:rsidRPr="0030653D" w:rsidRDefault="002248D5" w:rsidP="009E3777">
            <w:pPr>
              <w:jc w:val="both"/>
              <w:rPr>
                <w:rFonts w:eastAsia="Arial" w:cs="Arial"/>
                <w:lang w:val="en-GB"/>
              </w:rPr>
            </w:pPr>
            <w:r w:rsidRPr="0030653D">
              <w:rPr>
                <w:rFonts w:eastAsia="Arial" w:cs="Arial"/>
                <w:lang w:val="en-GB"/>
              </w:rPr>
              <w:t>Primary Care Dean</w:t>
            </w:r>
          </w:p>
        </w:tc>
      </w:tr>
      <w:tr w:rsidR="002248D5" w:rsidRPr="006C5CB8" w14:paraId="627419E6" w14:textId="77777777" w:rsidTr="5A38C8D9">
        <w:trPr>
          <w:trHeight w:val="441"/>
        </w:trPr>
        <w:tc>
          <w:tcPr>
            <w:tcW w:w="0" w:type="auto"/>
            <w:vMerge/>
            <w:vAlign w:val="center"/>
          </w:tcPr>
          <w:p w14:paraId="2469FDB0" w14:textId="77777777" w:rsidR="002248D5" w:rsidRPr="006C5CB8" w:rsidRDefault="002248D5" w:rsidP="009E3777">
            <w:pPr>
              <w:rPr>
                <w:rFonts w:cs="Arial"/>
                <w:b/>
                <w:bCs/>
                <w:lang w:val="en-GB"/>
              </w:rPr>
            </w:pPr>
          </w:p>
        </w:tc>
        <w:tc>
          <w:tcPr>
            <w:tcW w:w="0" w:type="auto"/>
            <w:shd w:val="clear" w:color="auto" w:fill="auto"/>
            <w:vAlign w:val="center"/>
          </w:tcPr>
          <w:p w14:paraId="11361298" w14:textId="2CF04402" w:rsidR="002248D5" w:rsidRPr="0030653D" w:rsidRDefault="002248D5" w:rsidP="009E3777">
            <w:pPr>
              <w:jc w:val="both"/>
              <w:rPr>
                <w:rFonts w:eastAsia="Arial" w:cs="Arial"/>
                <w:lang w:val="en-GB"/>
              </w:rPr>
            </w:pPr>
            <w:r w:rsidRPr="0030653D">
              <w:rPr>
                <w:rFonts w:eastAsia="Arial" w:cs="Arial"/>
                <w:lang w:val="en-GB"/>
              </w:rPr>
              <w:t>Head of School for General Practice</w:t>
            </w:r>
          </w:p>
        </w:tc>
      </w:tr>
      <w:tr w:rsidR="002248D5" w:rsidRPr="006C5CB8" w14:paraId="422F0C76" w14:textId="77777777" w:rsidTr="5A38C8D9">
        <w:trPr>
          <w:trHeight w:val="255"/>
        </w:trPr>
        <w:tc>
          <w:tcPr>
            <w:tcW w:w="0" w:type="auto"/>
            <w:vMerge/>
            <w:vAlign w:val="center"/>
          </w:tcPr>
          <w:p w14:paraId="1B126DBD" w14:textId="77777777" w:rsidR="002248D5" w:rsidRPr="006C5CB8" w:rsidRDefault="002248D5" w:rsidP="009E3777">
            <w:pPr>
              <w:rPr>
                <w:rFonts w:cs="Arial"/>
                <w:b/>
                <w:bCs/>
                <w:lang w:val="en-GB"/>
              </w:rPr>
            </w:pPr>
          </w:p>
        </w:tc>
        <w:tc>
          <w:tcPr>
            <w:tcW w:w="0" w:type="auto"/>
            <w:shd w:val="clear" w:color="auto" w:fill="auto"/>
            <w:vAlign w:val="center"/>
          </w:tcPr>
          <w:p w14:paraId="2D08B5B1" w14:textId="4481313F" w:rsidR="002248D5" w:rsidRPr="0030653D" w:rsidRDefault="002248D5" w:rsidP="009E3777">
            <w:pPr>
              <w:jc w:val="both"/>
              <w:rPr>
                <w:rFonts w:eastAsia="Arial" w:cs="Arial"/>
                <w:lang w:val="en-GB"/>
              </w:rPr>
            </w:pPr>
            <w:r w:rsidRPr="0030653D">
              <w:rPr>
                <w:rFonts w:eastAsia="Arial" w:cs="Arial"/>
                <w:lang w:val="en-GB"/>
              </w:rPr>
              <w:t>Head of School for Primary Care Operations</w:t>
            </w:r>
          </w:p>
        </w:tc>
      </w:tr>
      <w:tr w:rsidR="002248D5" w:rsidRPr="006C5CB8" w14:paraId="65628956" w14:textId="77777777" w:rsidTr="5A38C8D9">
        <w:trPr>
          <w:trHeight w:val="255"/>
        </w:trPr>
        <w:tc>
          <w:tcPr>
            <w:tcW w:w="0" w:type="auto"/>
            <w:vMerge/>
            <w:vAlign w:val="center"/>
          </w:tcPr>
          <w:p w14:paraId="21FDD772" w14:textId="77777777" w:rsidR="002248D5" w:rsidRPr="006C5CB8" w:rsidRDefault="002248D5" w:rsidP="009E3777">
            <w:pPr>
              <w:rPr>
                <w:rFonts w:cs="Arial"/>
                <w:b/>
                <w:bCs/>
                <w:lang w:val="en-GB"/>
              </w:rPr>
            </w:pPr>
          </w:p>
        </w:tc>
        <w:tc>
          <w:tcPr>
            <w:tcW w:w="0" w:type="auto"/>
            <w:shd w:val="clear" w:color="auto" w:fill="auto"/>
            <w:vAlign w:val="center"/>
          </w:tcPr>
          <w:p w14:paraId="223EFC52" w14:textId="6475A35C" w:rsidR="002248D5" w:rsidRPr="0030653D" w:rsidRDefault="002248D5" w:rsidP="009E3777">
            <w:pPr>
              <w:jc w:val="both"/>
              <w:rPr>
                <w:rFonts w:cs="Arial"/>
                <w:lang w:val="en-GB" w:eastAsia="en-GB"/>
              </w:rPr>
            </w:pPr>
            <w:r w:rsidRPr="0030653D">
              <w:rPr>
                <w:rFonts w:cs="Arial"/>
                <w:lang w:val="en-GB" w:eastAsia="en-GB"/>
              </w:rPr>
              <w:t>Senior Primary Care Manager</w:t>
            </w:r>
          </w:p>
        </w:tc>
      </w:tr>
      <w:tr w:rsidR="002248D5" w:rsidRPr="006C5CB8" w14:paraId="4316C559" w14:textId="77777777" w:rsidTr="5A38C8D9">
        <w:trPr>
          <w:trHeight w:val="255"/>
        </w:trPr>
        <w:tc>
          <w:tcPr>
            <w:tcW w:w="0" w:type="auto"/>
            <w:vMerge/>
            <w:vAlign w:val="center"/>
          </w:tcPr>
          <w:p w14:paraId="13B49542" w14:textId="77777777" w:rsidR="002248D5" w:rsidRPr="006C5CB8" w:rsidRDefault="002248D5" w:rsidP="009E3777">
            <w:pPr>
              <w:rPr>
                <w:rFonts w:cs="Arial"/>
                <w:b/>
                <w:bCs/>
              </w:rPr>
            </w:pPr>
          </w:p>
        </w:tc>
        <w:tc>
          <w:tcPr>
            <w:tcW w:w="0" w:type="auto"/>
            <w:shd w:val="clear" w:color="auto" w:fill="auto"/>
            <w:vAlign w:val="center"/>
          </w:tcPr>
          <w:p w14:paraId="11CEBC34" w14:textId="2D006BEE" w:rsidR="002248D5" w:rsidRPr="0030653D" w:rsidRDefault="002248D5" w:rsidP="009E3777">
            <w:pPr>
              <w:jc w:val="both"/>
              <w:rPr>
                <w:rFonts w:cs="Arial"/>
                <w:lang w:eastAsia="en-GB"/>
              </w:rPr>
            </w:pPr>
            <w:r w:rsidRPr="0030653D">
              <w:rPr>
                <w:rFonts w:cs="Arial"/>
                <w:lang w:eastAsia="en-GB"/>
              </w:rPr>
              <w:t xml:space="preserve">Primary Care Officers </w:t>
            </w:r>
          </w:p>
        </w:tc>
      </w:tr>
      <w:tr w:rsidR="00EC6338" w:rsidRPr="006C5CB8" w14:paraId="65505F20" w14:textId="77777777" w:rsidTr="000013F2">
        <w:trPr>
          <w:trHeight w:val="441"/>
        </w:trPr>
        <w:tc>
          <w:tcPr>
            <w:tcW w:w="0" w:type="auto"/>
            <w:shd w:val="clear" w:color="auto" w:fill="auto"/>
            <w:vAlign w:val="center"/>
          </w:tcPr>
          <w:p w14:paraId="40BB59F6" w14:textId="77777777" w:rsidR="00C174AA" w:rsidRPr="006C5CB8" w:rsidRDefault="00C174AA" w:rsidP="009E3777">
            <w:pPr>
              <w:jc w:val="both"/>
              <w:rPr>
                <w:rFonts w:eastAsia="Arial" w:cs="Arial"/>
                <w:b/>
                <w:bCs/>
                <w:lang w:val="en-GB"/>
              </w:rPr>
            </w:pPr>
            <w:r w:rsidRPr="006C5CB8">
              <w:rPr>
                <w:rFonts w:eastAsia="Arial" w:cs="Arial"/>
                <w:b/>
                <w:bCs/>
                <w:lang w:val="en-GB"/>
              </w:rPr>
              <w:t>Patients and the Public</w:t>
            </w:r>
          </w:p>
        </w:tc>
        <w:tc>
          <w:tcPr>
            <w:tcW w:w="0" w:type="auto"/>
            <w:shd w:val="clear" w:color="auto" w:fill="auto"/>
            <w:vAlign w:val="center"/>
          </w:tcPr>
          <w:p w14:paraId="6E76F98C" w14:textId="77777777" w:rsidR="00C174AA" w:rsidRPr="0030653D" w:rsidRDefault="00C174AA" w:rsidP="009E3777">
            <w:pPr>
              <w:jc w:val="both"/>
              <w:rPr>
                <w:rFonts w:eastAsia="Arial" w:cs="Arial"/>
                <w:lang w:val="en-GB"/>
              </w:rPr>
            </w:pPr>
            <w:r w:rsidRPr="0030653D">
              <w:rPr>
                <w:rFonts w:eastAsia="Arial" w:cs="Arial"/>
                <w:lang w:val="en-GB"/>
              </w:rPr>
              <w:t>Lay Representative</w:t>
            </w:r>
          </w:p>
        </w:tc>
      </w:tr>
      <w:tr w:rsidR="00D07F4A" w:rsidRPr="006C5CB8" w14:paraId="12593A55" w14:textId="77777777" w:rsidTr="000013F2">
        <w:trPr>
          <w:trHeight w:val="335"/>
        </w:trPr>
        <w:tc>
          <w:tcPr>
            <w:tcW w:w="0" w:type="auto"/>
            <w:vMerge w:val="restart"/>
            <w:shd w:val="clear" w:color="auto" w:fill="auto"/>
            <w:vAlign w:val="center"/>
          </w:tcPr>
          <w:p w14:paraId="575E44C9" w14:textId="0ED97990" w:rsidR="00D07F4A" w:rsidRPr="006C5CB8" w:rsidRDefault="00D07F4A" w:rsidP="009E3777">
            <w:pPr>
              <w:jc w:val="both"/>
              <w:rPr>
                <w:rFonts w:eastAsia="Arial" w:cs="Arial"/>
                <w:b/>
                <w:bCs/>
                <w:lang w:val="en-GB"/>
              </w:rPr>
            </w:pPr>
            <w:r w:rsidRPr="006C5CB8">
              <w:rPr>
                <w:rFonts w:eastAsia="Arial" w:cs="Arial"/>
                <w:b/>
                <w:bCs/>
                <w:lang w:val="en-GB"/>
              </w:rPr>
              <w:t>A</w:t>
            </w:r>
            <w:r>
              <w:rPr>
                <w:rFonts w:eastAsia="Arial" w:cs="Arial"/>
                <w:b/>
                <w:bCs/>
                <w:lang w:val="en-GB"/>
              </w:rPr>
              <w:t>dvanced Practice</w:t>
            </w:r>
            <w:r>
              <w:rPr>
                <w:rFonts w:eastAsia="Arial" w:cs="Arial"/>
                <w:b/>
                <w:bCs/>
              </w:rPr>
              <w:t xml:space="preserve"> </w:t>
            </w:r>
          </w:p>
        </w:tc>
        <w:tc>
          <w:tcPr>
            <w:tcW w:w="0" w:type="auto"/>
            <w:shd w:val="clear" w:color="auto" w:fill="auto"/>
            <w:vAlign w:val="center"/>
          </w:tcPr>
          <w:p w14:paraId="5681BE04" w14:textId="23074FFE" w:rsidR="00D07F4A" w:rsidRPr="0030653D" w:rsidRDefault="00D07F4A" w:rsidP="009E3777">
            <w:pPr>
              <w:jc w:val="both"/>
              <w:rPr>
                <w:rFonts w:eastAsia="Arial" w:cs="Arial"/>
                <w:lang w:val="en-GB"/>
              </w:rPr>
            </w:pPr>
            <w:r w:rsidRPr="0030653D">
              <w:rPr>
                <w:rFonts w:eastAsia="Arial" w:cs="Arial"/>
                <w:lang w:val="en-GB"/>
              </w:rPr>
              <w:t xml:space="preserve">Training Programme Director for Primary Care Advanced Practice </w:t>
            </w:r>
          </w:p>
          <w:p w14:paraId="4A6387FA" w14:textId="77777777" w:rsidR="00D07F4A" w:rsidRPr="0030653D" w:rsidRDefault="00D07F4A" w:rsidP="009E3777">
            <w:pPr>
              <w:jc w:val="both"/>
              <w:rPr>
                <w:rFonts w:eastAsia="Arial" w:cs="Arial"/>
                <w:lang w:val="en-GB"/>
              </w:rPr>
            </w:pPr>
          </w:p>
          <w:p w14:paraId="67646A91" w14:textId="77777777" w:rsidR="00D07F4A" w:rsidRPr="0030653D" w:rsidRDefault="00D07F4A" w:rsidP="009E3777">
            <w:pPr>
              <w:jc w:val="both"/>
              <w:rPr>
                <w:rFonts w:eastAsia="Arial" w:cs="Arial"/>
                <w:lang w:val="en-GB"/>
              </w:rPr>
            </w:pPr>
          </w:p>
        </w:tc>
      </w:tr>
      <w:tr w:rsidR="00D07F4A" w:rsidRPr="006C5CB8" w14:paraId="28CD1656" w14:textId="77777777" w:rsidTr="5A38C8D9">
        <w:trPr>
          <w:trHeight w:val="335"/>
        </w:trPr>
        <w:tc>
          <w:tcPr>
            <w:tcW w:w="0" w:type="auto"/>
            <w:vMerge/>
            <w:vAlign w:val="center"/>
          </w:tcPr>
          <w:p w14:paraId="74302608" w14:textId="77777777" w:rsidR="00D07F4A" w:rsidRPr="006C5CB8" w:rsidRDefault="00D07F4A" w:rsidP="009E3777">
            <w:pPr>
              <w:jc w:val="both"/>
              <w:rPr>
                <w:rFonts w:eastAsia="Arial" w:cs="Arial"/>
                <w:b/>
                <w:bCs/>
              </w:rPr>
            </w:pPr>
          </w:p>
        </w:tc>
        <w:tc>
          <w:tcPr>
            <w:tcW w:w="0" w:type="auto"/>
            <w:shd w:val="clear" w:color="auto" w:fill="auto"/>
            <w:vAlign w:val="center"/>
          </w:tcPr>
          <w:p w14:paraId="762FF4BE" w14:textId="6F6D22FC" w:rsidR="00D07F4A" w:rsidRPr="0030653D" w:rsidRDefault="00D07F4A" w:rsidP="009E3777">
            <w:pPr>
              <w:jc w:val="both"/>
              <w:rPr>
                <w:rFonts w:eastAsia="Arial" w:cs="Arial"/>
              </w:rPr>
            </w:pPr>
            <w:r w:rsidRPr="0030653D">
              <w:rPr>
                <w:rFonts w:eastAsia="Arial" w:cs="Arial"/>
              </w:rPr>
              <w:t>Regional Faculty Lead</w:t>
            </w:r>
          </w:p>
        </w:tc>
      </w:tr>
      <w:tr w:rsidR="00D07F4A" w:rsidRPr="006C5CB8" w14:paraId="6EABB4F7" w14:textId="77777777" w:rsidTr="5A38C8D9">
        <w:trPr>
          <w:trHeight w:val="335"/>
        </w:trPr>
        <w:tc>
          <w:tcPr>
            <w:tcW w:w="0" w:type="auto"/>
            <w:vMerge/>
            <w:vAlign w:val="center"/>
          </w:tcPr>
          <w:p w14:paraId="5EDE97B7" w14:textId="77777777" w:rsidR="00D07F4A" w:rsidRPr="006C5CB8" w:rsidRDefault="00D07F4A" w:rsidP="009E3777">
            <w:pPr>
              <w:jc w:val="both"/>
              <w:rPr>
                <w:rFonts w:eastAsia="Arial" w:cs="Arial"/>
                <w:b/>
                <w:bCs/>
              </w:rPr>
            </w:pPr>
          </w:p>
        </w:tc>
        <w:tc>
          <w:tcPr>
            <w:tcW w:w="0" w:type="auto"/>
            <w:shd w:val="clear" w:color="auto" w:fill="auto"/>
            <w:vAlign w:val="center"/>
          </w:tcPr>
          <w:p w14:paraId="1C6F2358" w14:textId="059D871D" w:rsidR="00D07F4A" w:rsidRPr="0030653D" w:rsidRDefault="00D07F4A" w:rsidP="009E3777">
            <w:pPr>
              <w:jc w:val="both"/>
              <w:rPr>
                <w:rFonts w:eastAsia="Arial" w:cs="Arial"/>
              </w:rPr>
            </w:pPr>
            <w:r w:rsidRPr="0030653D">
              <w:rPr>
                <w:rFonts w:eastAsia="Arial" w:cs="Arial"/>
              </w:rPr>
              <w:t>Programme Lead</w:t>
            </w:r>
          </w:p>
        </w:tc>
      </w:tr>
      <w:tr w:rsidR="00D07F4A" w:rsidRPr="006C5CB8" w14:paraId="4BD0E450" w14:textId="77777777" w:rsidTr="5A38C8D9">
        <w:trPr>
          <w:trHeight w:val="335"/>
        </w:trPr>
        <w:tc>
          <w:tcPr>
            <w:tcW w:w="0" w:type="auto"/>
            <w:vMerge/>
            <w:vAlign w:val="center"/>
          </w:tcPr>
          <w:p w14:paraId="4CA32B0A" w14:textId="77777777" w:rsidR="00D07F4A" w:rsidRPr="006C5CB8" w:rsidRDefault="00D07F4A" w:rsidP="009E3777">
            <w:pPr>
              <w:jc w:val="both"/>
              <w:rPr>
                <w:rFonts w:eastAsia="Arial" w:cs="Arial"/>
                <w:b/>
                <w:bCs/>
              </w:rPr>
            </w:pPr>
          </w:p>
        </w:tc>
        <w:tc>
          <w:tcPr>
            <w:tcW w:w="0" w:type="auto"/>
            <w:shd w:val="clear" w:color="auto" w:fill="auto"/>
            <w:vAlign w:val="center"/>
          </w:tcPr>
          <w:p w14:paraId="2AB70F40" w14:textId="6781E63A" w:rsidR="00D07F4A" w:rsidRPr="0030653D" w:rsidRDefault="00D07F4A" w:rsidP="009E3777">
            <w:pPr>
              <w:jc w:val="both"/>
              <w:rPr>
                <w:rFonts w:eastAsia="Arial" w:cs="Arial"/>
              </w:rPr>
            </w:pPr>
            <w:r w:rsidRPr="0030653D">
              <w:rPr>
                <w:rFonts w:eastAsia="Arial" w:cs="Arial"/>
              </w:rPr>
              <w:t>Learner representation</w:t>
            </w:r>
          </w:p>
        </w:tc>
      </w:tr>
      <w:tr w:rsidR="000F0EB3" w:rsidRPr="006C5CB8" w14:paraId="0C2444F8" w14:textId="77777777" w:rsidTr="000013F2">
        <w:trPr>
          <w:trHeight w:val="335"/>
        </w:trPr>
        <w:tc>
          <w:tcPr>
            <w:tcW w:w="0" w:type="auto"/>
            <w:vMerge w:val="restart"/>
            <w:shd w:val="clear" w:color="auto" w:fill="auto"/>
            <w:vAlign w:val="center"/>
          </w:tcPr>
          <w:p w14:paraId="041F99D0" w14:textId="075520FB" w:rsidR="000F0EB3" w:rsidRPr="006C5CB8" w:rsidRDefault="000F0EB3" w:rsidP="009E3777">
            <w:pPr>
              <w:jc w:val="both"/>
              <w:rPr>
                <w:rFonts w:eastAsia="Arial" w:cs="Arial"/>
                <w:b/>
                <w:bCs/>
                <w:lang w:val="en-GB"/>
              </w:rPr>
            </w:pPr>
            <w:r w:rsidRPr="006C5CB8">
              <w:rPr>
                <w:rFonts w:eastAsia="Arial" w:cs="Arial"/>
                <w:b/>
                <w:bCs/>
                <w:lang w:val="en-GB"/>
              </w:rPr>
              <w:t xml:space="preserve">Wider Workforce </w:t>
            </w:r>
          </w:p>
        </w:tc>
        <w:tc>
          <w:tcPr>
            <w:tcW w:w="0" w:type="auto"/>
            <w:shd w:val="clear" w:color="auto" w:fill="auto"/>
            <w:vAlign w:val="center"/>
          </w:tcPr>
          <w:p w14:paraId="4B5C6640" w14:textId="77777777" w:rsidR="000F0EB3" w:rsidRPr="0030653D" w:rsidRDefault="000F0EB3" w:rsidP="009E3777">
            <w:pPr>
              <w:jc w:val="both"/>
              <w:rPr>
                <w:rFonts w:eastAsia="Arial" w:cs="Arial"/>
                <w:lang w:val="en-GB"/>
              </w:rPr>
            </w:pPr>
          </w:p>
          <w:p w14:paraId="32CB8D1A" w14:textId="77777777" w:rsidR="000F0EB3" w:rsidRPr="0030653D" w:rsidRDefault="000F0EB3" w:rsidP="009E3777">
            <w:pPr>
              <w:jc w:val="both"/>
              <w:rPr>
                <w:rFonts w:eastAsia="Arial" w:cs="Arial"/>
                <w:lang w:val="en-GB"/>
              </w:rPr>
            </w:pPr>
          </w:p>
          <w:p w14:paraId="45F0EED8" w14:textId="2DFF941A" w:rsidR="000F0EB3" w:rsidRPr="0030653D" w:rsidRDefault="000F0EB3" w:rsidP="009E3777">
            <w:pPr>
              <w:jc w:val="both"/>
              <w:rPr>
                <w:rFonts w:eastAsia="Arial" w:cs="Arial"/>
                <w:lang w:val="en-GB"/>
              </w:rPr>
            </w:pPr>
            <w:r w:rsidRPr="0030653D">
              <w:rPr>
                <w:rFonts w:eastAsia="Arial" w:cs="Arial"/>
                <w:lang w:val="en-GB"/>
              </w:rPr>
              <w:t>Multi-Professional Postgraduate Dean</w:t>
            </w:r>
          </w:p>
          <w:p w14:paraId="4707AA7C" w14:textId="77777777" w:rsidR="000F0EB3" w:rsidRPr="0030653D" w:rsidRDefault="000F0EB3" w:rsidP="009E3777">
            <w:pPr>
              <w:jc w:val="both"/>
              <w:rPr>
                <w:rFonts w:eastAsia="Arial" w:cs="Arial"/>
                <w:lang w:val="en-GB"/>
              </w:rPr>
            </w:pPr>
          </w:p>
        </w:tc>
      </w:tr>
      <w:tr w:rsidR="000F0EB3" w:rsidRPr="006C5CB8" w14:paraId="28361936" w14:textId="77777777" w:rsidTr="5A38C8D9">
        <w:trPr>
          <w:trHeight w:val="335"/>
        </w:trPr>
        <w:tc>
          <w:tcPr>
            <w:tcW w:w="0" w:type="auto"/>
            <w:vMerge/>
            <w:vAlign w:val="center"/>
          </w:tcPr>
          <w:p w14:paraId="46EFB1A0" w14:textId="77777777" w:rsidR="000F0EB3" w:rsidRPr="006C5CB8" w:rsidRDefault="000F0EB3" w:rsidP="009E3777">
            <w:pPr>
              <w:jc w:val="both"/>
              <w:rPr>
                <w:rFonts w:eastAsia="Arial" w:cs="Arial"/>
                <w:b/>
                <w:bCs/>
              </w:rPr>
            </w:pPr>
          </w:p>
        </w:tc>
        <w:tc>
          <w:tcPr>
            <w:tcW w:w="0" w:type="auto"/>
            <w:shd w:val="clear" w:color="auto" w:fill="auto"/>
            <w:vAlign w:val="center"/>
          </w:tcPr>
          <w:p w14:paraId="747E314C" w14:textId="6A66930C" w:rsidR="000F0EB3" w:rsidRPr="0030653D" w:rsidRDefault="000F0EB3" w:rsidP="009E3777">
            <w:pPr>
              <w:jc w:val="both"/>
              <w:rPr>
                <w:rFonts w:eastAsia="Arial" w:cs="Arial"/>
              </w:rPr>
            </w:pPr>
            <w:r w:rsidRPr="0030653D">
              <w:rPr>
                <w:rFonts w:eastAsia="Arial" w:cs="Arial"/>
              </w:rPr>
              <w:t>Multi-Professional Senior Manager</w:t>
            </w:r>
          </w:p>
        </w:tc>
      </w:tr>
      <w:tr w:rsidR="000F0EB3" w:rsidRPr="006C5CB8" w14:paraId="31996315" w14:textId="77777777" w:rsidTr="5A38C8D9">
        <w:trPr>
          <w:trHeight w:val="335"/>
        </w:trPr>
        <w:tc>
          <w:tcPr>
            <w:tcW w:w="0" w:type="auto"/>
            <w:vMerge/>
            <w:vAlign w:val="center"/>
          </w:tcPr>
          <w:p w14:paraId="6F650267" w14:textId="77777777" w:rsidR="000F0EB3" w:rsidRPr="006C5CB8" w:rsidRDefault="000F0EB3" w:rsidP="009E3777">
            <w:pPr>
              <w:jc w:val="both"/>
              <w:rPr>
                <w:rFonts w:eastAsia="Arial" w:cs="Arial"/>
                <w:b/>
                <w:bCs/>
              </w:rPr>
            </w:pPr>
          </w:p>
        </w:tc>
        <w:tc>
          <w:tcPr>
            <w:tcW w:w="0" w:type="auto"/>
            <w:shd w:val="clear" w:color="auto" w:fill="auto"/>
            <w:vAlign w:val="center"/>
          </w:tcPr>
          <w:p w14:paraId="111A1B63" w14:textId="503A734E" w:rsidR="000F0EB3" w:rsidRPr="0030653D" w:rsidRDefault="000F0EB3" w:rsidP="009E3777">
            <w:pPr>
              <w:jc w:val="both"/>
              <w:rPr>
                <w:rFonts w:eastAsia="Arial" w:cs="Arial"/>
              </w:rPr>
            </w:pPr>
            <w:r w:rsidRPr="0030653D">
              <w:rPr>
                <w:rFonts w:eastAsia="Arial" w:cs="Arial"/>
              </w:rPr>
              <w:t>Allied Health Professional (AHP) Programme Senior Manager</w:t>
            </w:r>
          </w:p>
        </w:tc>
      </w:tr>
      <w:tr w:rsidR="000F0EB3" w:rsidRPr="006C5CB8" w14:paraId="61E7FFCA" w14:textId="77777777" w:rsidTr="5A38C8D9">
        <w:trPr>
          <w:trHeight w:val="335"/>
        </w:trPr>
        <w:tc>
          <w:tcPr>
            <w:tcW w:w="0" w:type="auto"/>
            <w:vMerge/>
            <w:vAlign w:val="center"/>
          </w:tcPr>
          <w:p w14:paraId="3E71F5F9" w14:textId="77777777" w:rsidR="000F0EB3" w:rsidRPr="006C5CB8" w:rsidRDefault="000F0EB3" w:rsidP="009E3777">
            <w:pPr>
              <w:jc w:val="both"/>
              <w:rPr>
                <w:rFonts w:eastAsia="Arial" w:cs="Arial"/>
                <w:b/>
                <w:bCs/>
              </w:rPr>
            </w:pPr>
          </w:p>
        </w:tc>
        <w:tc>
          <w:tcPr>
            <w:tcW w:w="0" w:type="auto"/>
            <w:shd w:val="clear" w:color="auto" w:fill="auto"/>
            <w:vAlign w:val="center"/>
          </w:tcPr>
          <w:p w14:paraId="34F624A1" w14:textId="2073B404" w:rsidR="000F0EB3" w:rsidRPr="0030653D" w:rsidRDefault="000F0EB3" w:rsidP="009E3777">
            <w:pPr>
              <w:jc w:val="both"/>
              <w:rPr>
                <w:rFonts w:eastAsia="Arial" w:cs="Arial"/>
              </w:rPr>
            </w:pPr>
            <w:r w:rsidRPr="0030653D">
              <w:rPr>
                <w:rFonts w:eastAsia="Arial" w:cs="Arial"/>
              </w:rPr>
              <w:t>Primary Care Ambassadors</w:t>
            </w:r>
          </w:p>
        </w:tc>
      </w:tr>
      <w:tr w:rsidR="000F0EB3" w:rsidRPr="006C5CB8" w14:paraId="5BF57D85" w14:textId="77777777" w:rsidTr="5A38C8D9">
        <w:trPr>
          <w:trHeight w:val="335"/>
        </w:trPr>
        <w:tc>
          <w:tcPr>
            <w:tcW w:w="0" w:type="auto"/>
            <w:vMerge/>
            <w:vAlign w:val="center"/>
          </w:tcPr>
          <w:p w14:paraId="66AB2EE7" w14:textId="77777777" w:rsidR="000F0EB3" w:rsidRPr="006C5CB8" w:rsidRDefault="000F0EB3" w:rsidP="009E3777">
            <w:pPr>
              <w:jc w:val="both"/>
              <w:rPr>
                <w:rFonts w:eastAsia="Arial" w:cs="Arial"/>
                <w:b/>
                <w:bCs/>
              </w:rPr>
            </w:pPr>
          </w:p>
        </w:tc>
        <w:tc>
          <w:tcPr>
            <w:tcW w:w="0" w:type="auto"/>
            <w:shd w:val="clear" w:color="auto" w:fill="auto"/>
            <w:vAlign w:val="center"/>
          </w:tcPr>
          <w:p w14:paraId="5033529F" w14:textId="6D7F2687" w:rsidR="000F0EB3" w:rsidRPr="0030653D" w:rsidRDefault="000F0EB3" w:rsidP="009E3777">
            <w:pPr>
              <w:jc w:val="both"/>
              <w:rPr>
                <w:rFonts w:eastAsia="Arial" w:cs="Arial"/>
              </w:rPr>
            </w:pPr>
            <w:r w:rsidRPr="0030653D">
              <w:rPr>
                <w:rFonts w:eastAsia="Arial" w:cs="Arial"/>
              </w:rPr>
              <w:t>Learner representation</w:t>
            </w:r>
          </w:p>
        </w:tc>
      </w:tr>
      <w:tr w:rsidR="000F0EB3" w:rsidRPr="006C5CB8" w14:paraId="1A9D974E" w14:textId="77777777" w:rsidTr="5A38C8D9">
        <w:trPr>
          <w:trHeight w:val="335"/>
        </w:trPr>
        <w:tc>
          <w:tcPr>
            <w:tcW w:w="0" w:type="auto"/>
            <w:vMerge/>
            <w:vAlign w:val="center"/>
          </w:tcPr>
          <w:p w14:paraId="00B3732A" w14:textId="77777777" w:rsidR="000F0EB3" w:rsidRPr="006C5CB8" w:rsidRDefault="000F0EB3" w:rsidP="009E3777">
            <w:pPr>
              <w:jc w:val="both"/>
              <w:rPr>
                <w:rFonts w:eastAsia="Arial" w:cs="Arial"/>
                <w:b/>
                <w:bCs/>
              </w:rPr>
            </w:pPr>
          </w:p>
        </w:tc>
        <w:tc>
          <w:tcPr>
            <w:tcW w:w="0" w:type="auto"/>
            <w:shd w:val="clear" w:color="auto" w:fill="auto"/>
            <w:vAlign w:val="center"/>
          </w:tcPr>
          <w:p w14:paraId="7F55D371" w14:textId="3F549AF7" w:rsidR="000F0EB3" w:rsidRPr="0030653D" w:rsidRDefault="000F0EB3" w:rsidP="009E3777">
            <w:pPr>
              <w:jc w:val="both"/>
              <w:rPr>
                <w:rFonts w:eastAsia="Arial" w:cs="Arial"/>
              </w:rPr>
            </w:pPr>
            <w:r>
              <w:rPr>
                <w:rFonts w:eastAsia="Arial" w:cs="Arial"/>
              </w:rPr>
              <w:t>Pharmacy representation</w:t>
            </w:r>
            <w:permStart w:id="862921514" w:ed="becca.winchester@nhs.net"/>
            <w:permStart w:id="377445399" w:ed="georgia.seaton1@nhs.net"/>
            <w:permEnd w:id="862921514"/>
            <w:permEnd w:id="377445399"/>
          </w:p>
        </w:tc>
      </w:tr>
      <w:tr w:rsidR="00870A6E" w:rsidRPr="006C5CB8" w14:paraId="571BF615" w14:textId="77777777" w:rsidTr="000013F2">
        <w:trPr>
          <w:trHeight w:val="255"/>
        </w:trPr>
        <w:tc>
          <w:tcPr>
            <w:tcW w:w="0" w:type="auto"/>
            <w:vMerge w:val="restart"/>
            <w:shd w:val="clear" w:color="auto" w:fill="auto"/>
            <w:vAlign w:val="center"/>
          </w:tcPr>
          <w:p w14:paraId="6676A37A" w14:textId="26236D27" w:rsidR="00870A6E" w:rsidRPr="006C5CB8" w:rsidRDefault="00870A6E" w:rsidP="00FA7A72">
            <w:pPr>
              <w:rPr>
                <w:rFonts w:eastAsia="Arial" w:cs="Arial"/>
                <w:b/>
                <w:bCs/>
                <w:lang w:val="en-GB"/>
              </w:rPr>
            </w:pPr>
            <w:r>
              <w:rPr>
                <w:rFonts w:eastAsia="Arial" w:cs="Arial"/>
                <w:b/>
                <w:bCs/>
                <w:lang w:val="en-GB"/>
              </w:rPr>
              <w:t>Post Graduate Doctors in Training</w:t>
            </w:r>
          </w:p>
        </w:tc>
        <w:tc>
          <w:tcPr>
            <w:tcW w:w="0" w:type="auto"/>
            <w:shd w:val="clear" w:color="auto" w:fill="auto"/>
            <w:vAlign w:val="center"/>
          </w:tcPr>
          <w:p w14:paraId="5FCD03E9" w14:textId="3DC02211" w:rsidR="00870A6E" w:rsidRPr="0030653D" w:rsidRDefault="00870A6E" w:rsidP="00B21C50">
            <w:pPr>
              <w:jc w:val="both"/>
              <w:rPr>
                <w:rFonts w:eastAsia="Arial" w:cs="Arial"/>
                <w:lang w:val="en-GB"/>
              </w:rPr>
            </w:pPr>
            <w:r w:rsidRPr="0030653D">
              <w:rPr>
                <w:rFonts w:eastAsia="Arial" w:cs="Arial"/>
                <w:lang w:val="en-GB"/>
              </w:rPr>
              <w:t>PG DiT Forum representative</w:t>
            </w:r>
          </w:p>
        </w:tc>
      </w:tr>
      <w:tr w:rsidR="00870A6E" w:rsidRPr="006C5CB8" w14:paraId="432D0643" w14:textId="77777777" w:rsidTr="5A38C8D9">
        <w:trPr>
          <w:trHeight w:val="255"/>
        </w:trPr>
        <w:tc>
          <w:tcPr>
            <w:tcW w:w="0" w:type="auto"/>
            <w:vMerge/>
            <w:vAlign w:val="center"/>
          </w:tcPr>
          <w:p w14:paraId="2C46AAA3" w14:textId="77777777" w:rsidR="00870A6E" w:rsidRDefault="00870A6E" w:rsidP="009E3777">
            <w:pPr>
              <w:jc w:val="both"/>
              <w:rPr>
                <w:rFonts w:eastAsia="Arial" w:cs="Arial"/>
                <w:b/>
                <w:bCs/>
              </w:rPr>
            </w:pPr>
          </w:p>
        </w:tc>
        <w:tc>
          <w:tcPr>
            <w:tcW w:w="0" w:type="auto"/>
            <w:shd w:val="clear" w:color="auto" w:fill="auto"/>
            <w:vAlign w:val="center"/>
          </w:tcPr>
          <w:p w14:paraId="2E0CFC05" w14:textId="38D9AFCD" w:rsidR="00870A6E" w:rsidRPr="0030653D" w:rsidRDefault="00870A6E" w:rsidP="00B21C50">
            <w:pPr>
              <w:jc w:val="both"/>
              <w:rPr>
                <w:rFonts w:eastAsia="Arial" w:cs="Arial"/>
              </w:rPr>
            </w:pPr>
            <w:r w:rsidRPr="0030653D">
              <w:rPr>
                <w:rFonts w:eastAsia="Arial" w:cs="Arial"/>
              </w:rPr>
              <w:t>GP PG DiTs</w:t>
            </w:r>
          </w:p>
        </w:tc>
      </w:tr>
      <w:tr w:rsidR="00870A6E" w:rsidRPr="006C5CB8" w14:paraId="1A4BA812" w14:textId="77777777" w:rsidTr="5A38C8D9">
        <w:trPr>
          <w:trHeight w:val="255"/>
        </w:trPr>
        <w:tc>
          <w:tcPr>
            <w:tcW w:w="0" w:type="auto"/>
            <w:vMerge/>
            <w:vAlign w:val="center"/>
          </w:tcPr>
          <w:p w14:paraId="567B2BC1" w14:textId="77777777" w:rsidR="00870A6E" w:rsidRDefault="00870A6E" w:rsidP="009E3777">
            <w:pPr>
              <w:jc w:val="both"/>
              <w:rPr>
                <w:rFonts w:eastAsia="Arial" w:cs="Arial"/>
                <w:b/>
                <w:bCs/>
              </w:rPr>
            </w:pPr>
          </w:p>
        </w:tc>
        <w:tc>
          <w:tcPr>
            <w:tcW w:w="0" w:type="auto"/>
            <w:shd w:val="clear" w:color="auto" w:fill="auto"/>
            <w:vAlign w:val="center"/>
          </w:tcPr>
          <w:p w14:paraId="4E4A7A89" w14:textId="244D627D" w:rsidR="00870A6E" w:rsidRPr="0030653D" w:rsidRDefault="00870A6E" w:rsidP="00B21C50">
            <w:pPr>
              <w:jc w:val="both"/>
              <w:rPr>
                <w:rFonts w:eastAsia="Arial" w:cs="Arial"/>
              </w:rPr>
            </w:pPr>
            <w:r w:rsidRPr="0030653D">
              <w:rPr>
                <w:rFonts w:eastAsia="Arial" w:cs="Arial"/>
              </w:rPr>
              <w:t>ST4 Fellows</w:t>
            </w:r>
          </w:p>
        </w:tc>
      </w:tr>
      <w:tr w:rsidR="5A38C8D9" w14:paraId="56EC7055" w14:textId="77777777" w:rsidTr="000F0EB3">
        <w:trPr>
          <w:trHeight w:val="441"/>
        </w:trPr>
        <w:tc>
          <w:tcPr>
            <w:tcW w:w="3447" w:type="dxa"/>
            <w:vMerge w:val="restart"/>
            <w:shd w:val="clear" w:color="auto" w:fill="auto"/>
            <w:vAlign w:val="center"/>
          </w:tcPr>
          <w:p w14:paraId="7EABEA25" w14:textId="2B32EE07" w:rsidR="5A38C8D9" w:rsidRDefault="5A38C8D9" w:rsidP="5A38C8D9">
            <w:pPr>
              <w:jc w:val="both"/>
              <w:rPr>
                <w:rFonts w:eastAsia="Arial" w:cs="Arial"/>
                <w:b/>
                <w:bCs/>
                <w:lang w:val="en-GB"/>
              </w:rPr>
            </w:pPr>
          </w:p>
          <w:p w14:paraId="4209E19B" w14:textId="77777777" w:rsidR="5A38C8D9" w:rsidRDefault="0063319D" w:rsidP="5A38C8D9">
            <w:pPr>
              <w:jc w:val="both"/>
              <w:rPr>
                <w:rFonts w:eastAsia="Arial" w:cs="Arial"/>
                <w:b/>
                <w:lang w:val="en-GB"/>
              </w:rPr>
            </w:pPr>
            <w:r w:rsidRPr="7603DE97">
              <w:rPr>
                <w:rFonts w:eastAsia="Arial" w:cs="Arial"/>
                <w:b/>
                <w:bCs/>
                <w:lang w:val="en-GB"/>
              </w:rPr>
              <w:t>Medical</w:t>
            </w:r>
          </w:p>
        </w:tc>
        <w:tc>
          <w:tcPr>
            <w:tcW w:w="5569" w:type="dxa"/>
            <w:shd w:val="clear" w:color="auto" w:fill="auto"/>
            <w:vAlign w:val="center"/>
          </w:tcPr>
          <w:p w14:paraId="60019AC3" w14:textId="375D3F49" w:rsidR="5A38C8D9" w:rsidRDefault="7BAB1848" w:rsidP="5A38C8D9">
            <w:pPr>
              <w:jc w:val="both"/>
              <w:rPr>
                <w:rFonts w:eastAsia="Arial" w:cs="Arial"/>
                <w:lang w:val="en-GB"/>
              </w:rPr>
            </w:pPr>
            <w:r w:rsidRPr="7603DE97">
              <w:rPr>
                <w:rFonts w:eastAsia="Arial" w:cs="Arial"/>
                <w:lang w:val="en-GB"/>
              </w:rPr>
              <w:t>Postgraduate Dean</w:t>
            </w:r>
          </w:p>
        </w:tc>
      </w:tr>
      <w:tr w:rsidR="0063319D" w:rsidRPr="006C5CB8" w14:paraId="7DF2C6CE" w14:textId="77777777" w:rsidTr="000013F2">
        <w:trPr>
          <w:trHeight w:val="441"/>
        </w:trPr>
        <w:tc>
          <w:tcPr>
            <w:tcW w:w="0" w:type="auto"/>
            <w:vMerge/>
            <w:shd w:val="clear" w:color="auto" w:fill="auto"/>
            <w:vAlign w:val="center"/>
          </w:tcPr>
          <w:p w14:paraId="2576FD33" w14:textId="77777777" w:rsidR="0063319D" w:rsidRPr="006C5CB8" w:rsidRDefault="0063319D" w:rsidP="009E3777">
            <w:pPr>
              <w:jc w:val="both"/>
              <w:rPr>
                <w:rFonts w:eastAsia="Arial" w:cs="Arial"/>
                <w:b/>
                <w:bCs/>
                <w:lang w:val="en-GB"/>
              </w:rPr>
            </w:pPr>
            <w:r w:rsidRPr="006C5CB8">
              <w:rPr>
                <w:rFonts w:eastAsia="Arial" w:cs="Arial"/>
                <w:b/>
                <w:bCs/>
                <w:lang w:val="en-GB"/>
              </w:rPr>
              <w:t>Medical</w:t>
            </w:r>
          </w:p>
        </w:tc>
        <w:tc>
          <w:tcPr>
            <w:tcW w:w="0" w:type="auto"/>
            <w:shd w:val="clear" w:color="auto" w:fill="auto"/>
            <w:vAlign w:val="center"/>
          </w:tcPr>
          <w:p w14:paraId="60DC493E" w14:textId="7D779CED" w:rsidR="0063319D" w:rsidRPr="0030653D" w:rsidRDefault="0063319D" w:rsidP="009E3777">
            <w:pPr>
              <w:jc w:val="both"/>
              <w:rPr>
                <w:rFonts w:eastAsia="Arial" w:cs="Arial"/>
                <w:lang w:val="en-GB"/>
              </w:rPr>
            </w:pPr>
            <w:r w:rsidRPr="0030653D">
              <w:rPr>
                <w:rFonts w:eastAsia="Arial" w:cs="Arial"/>
                <w:lang w:val="en-GB"/>
              </w:rPr>
              <w:t xml:space="preserve">Patch Associate Postgraduate Deans </w:t>
            </w:r>
          </w:p>
        </w:tc>
      </w:tr>
      <w:tr w:rsidR="0063319D" w:rsidRPr="006C5CB8" w14:paraId="640C31F9" w14:textId="77777777" w:rsidTr="5A38C8D9">
        <w:trPr>
          <w:trHeight w:val="441"/>
        </w:trPr>
        <w:tc>
          <w:tcPr>
            <w:tcW w:w="0" w:type="auto"/>
            <w:vMerge/>
            <w:vAlign w:val="center"/>
          </w:tcPr>
          <w:p w14:paraId="65C1D3A1" w14:textId="77777777" w:rsidR="0063319D" w:rsidRPr="006C5CB8" w:rsidRDefault="0063319D" w:rsidP="009E3777">
            <w:pPr>
              <w:jc w:val="both"/>
              <w:rPr>
                <w:rFonts w:eastAsia="Arial" w:cs="Arial"/>
                <w:b/>
                <w:bCs/>
                <w:lang w:val="en-GB"/>
              </w:rPr>
            </w:pPr>
          </w:p>
        </w:tc>
        <w:tc>
          <w:tcPr>
            <w:tcW w:w="0" w:type="auto"/>
            <w:shd w:val="clear" w:color="auto" w:fill="auto"/>
            <w:vAlign w:val="center"/>
          </w:tcPr>
          <w:p w14:paraId="57E0BEFF" w14:textId="41C1D22C" w:rsidR="0063319D" w:rsidRPr="0030653D" w:rsidRDefault="0063319D" w:rsidP="009E3777">
            <w:pPr>
              <w:jc w:val="both"/>
              <w:rPr>
                <w:rFonts w:eastAsia="Arial" w:cs="Arial"/>
                <w:lang w:val="en-GB"/>
              </w:rPr>
            </w:pPr>
            <w:r w:rsidRPr="0030653D">
              <w:rPr>
                <w:rFonts w:eastAsia="Arial" w:cs="Arial"/>
                <w:lang w:val="en-GB"/>
              </w:rPr>
              <w:t>Workforce Associate Postgraduate Deans</w:t>
            </w:r>
          </w:p>
        </w:tc>
      </w:tr>
      <w:tr w:rsidR="0063319D" w:rsidRPr="006C5CB8" w14:paraId="34EDF666" w14:textId="77777777" w:rsidTr="5A38C8D9">
        <w:trPr>
          <w:trHeight w:val="441"/>
        </w:trPr>
        <w:tc>
          <w:tcPr>
            <w:tcW w:w="0" w:type="auto"/>
            <w:vMerge/>
            <w:vAlign w:val="center"/>
          </w:tcPr>
          <w:p w14:paraId="42E60888" w14:textId="77777777" w:rsidR="0063319D" w:rsidRPr="006C5CB8" w:rsidRDefault="0063319D" w:rsidP="009E3777">
            <w:pPr>
              <w:jc w:val="both"/>
              <w:rPr>
                <w:rFonts w:eastAsia="Arial" w:cs="Arial"/>
                <w:b/>
                <w:bCs/>
                <w:lang w:val="en-GB"/>
              </w:rPr>
            </w:pPr>
          </w:p>
        </w:tc>
        <w:tc>
          <w:tcPr>
            <w:tcW w:w="0" w:type="auto"/>
            <w:shd w:val="clear" w:color="auto" w:fill="auto"/>
            <w:vAlign w:val="center"/>
          </w:tcPr>
          <w:p w14:paraId="0DE2128A" w14:textId="528BB58B" w:rsidR="0063319D" w:rsidRPr="0030653D" w:rsidRDefault="0063319D" w:rsidP="009E3777">
            <w:pPr>
              <w:jc w:val="both"/>
              <w:rPr>
                <w:rFonts w:eastAsia="Arial" w:cs="Arial"/>
                <w:lang w:val="en-GB"/>
              </w:rPr>
            </w:pPr>
            <w:r w:rsidRPr="0030653D">
              <w:rPr>
                <w:rFonts w:eastAsia="Arial" w:cs="Arial"/>
                <w:lang w:val="en-GB"/>
              </w:rPr>
              <w:t xml:space="preserve">Functional Associate Postgraduate Deans </w:t>
            </w:r>
          </w:p>
        </w:tc>
      </w:tr>
      <w:tr w:rsidR="0063319D" w:rsidRPr="006C5CB8" w14:paraId="1B65D2D9" w14:textId="77777777" w:rsidTr="5A38C8D9">
        <w:trPr>
          <w:trHeight w:val="441"/>
        </w:trPr>
        <w:tc>
          <w:tcPr>
            <w:tcW w:w="0" w:type="auto"/>
            <w:vMerge/>
            <w:vAlign w:val="center"/>
          </w:tcPr>
          <w:p w14:paraId="28127EB9" w14:textId="77777777" w:rsidR="0063319D" w:rsidRPr="006C5CB8" w:rsidRDefault="0063319D" w:rsidP="009E3777">
            <w:pPr>
              <w:jc w:val="both"/>
              <w:rPr>
                <w:rFonts w:eastAsia="Arial" w:cs="Arial"/>
                <w:b/>
                <w:bCs/>
                <w:lang w:val="en-GB"/>
              </w:rPr>
            </w:pPr>
          </w:p>
        </w:tc>
        <w:tc>
          <w:tcPr>
            <w:tcW w:w="0" w:type="auto"/>
            <w:shd w:val="clear" w:color="auto" w:fill="auto"/>
            <w:vAlign w:val="center"/>
          </w:tcPr>
          <w:p w14:paraId="6894469D" w14:textId="1CDA3B1F" w:rsidR="0063319D" w:rsidRPr="0030653D" w:rsidRDefault="0063319D" w:rsidP="009E3777">
            <w:pPr>
              <w:jc w:val="both"/>
              <w:rPr>
                <w:rFonts w:eastAsia="Arial" w:cs="Arial"/>
                <w:lang w:val="en-GB"/>
              </w:rPr>
            </w:pPr>
            <w:r w:rsidRPr="0030653D">
              <w:rPr>
                <w:rFonts w:eastAsia="Arial" w:cs="Arial"/>
                <w:lang w:val="en-GB"/>
              </w:rPr>
              <w:t>Programme Training Programme Directors</w:t>
            </w:r>
          </w:p>
        </w:tc>
      </w:tr>
      <w:tr w:rsidR="0063319D" w:rsidRPr="0018303D" w14:paraId="1A35E0B9" w14:textId="77777777" w:rsidTr="5A38C8D9">
        <w:trPr>
          <w:trHeight w:val="441"/>
        </w:trPr>
        <w:tc>
          <w:tcPr>
            <w:tcW w:w="0" w:type="auto"/>
            <w:vMerge/>
            <w:vAlign w:val="center"/>
          </w:tcPr>
          <w:p w14:paraId="2C569232" w14:textId="77777777" w:rsidR="0063319D" w:rsidRPr="006C5CB8" w:rsidRDefault="0063319D" w:rsidP="009E3777">
            <w:pPr>
              <w:jc w:val="both"/>
              <w:rPr>
                <w:rFonts w:eastAsia="Arial" w:cs="Arial"/>
                <w:b/>
                <w:bCs/>
              </w:rPr>
            </w:pPr>
          </w:p>
        </w:tc>
        <w:tc>
          <w:tcPr>
            <w:tcW w:w="0" w:type="auto"/>
            <w:shd w:val="clear" w:color="auto" w:fill="auto"/>
            <w:vAlign w:val="center"/>
          </w:tcPr>
          <w:p w14:paraId="103346F5" w14:textId="36373E6C" w:rsidR="0063319D" w:rsidRPr="0030653D" w:rsidRDefault="0063319D" w:rsidP="009E3777">
            <w:pPr>
              <w:jc w:val="both"/>
              <w:rPr>
                <w:rFonts w:eastAsia="Arial" w:cs="Arial"/>
              </w:rPr>
            </w:pPr>
            <w:r w:rsidRPr="0030653D">
              <w:rPr>
                <w:rFonts w:eastAsia="Arial" w:cs="Arial"/>
              </w:rPr>
              <w:t>Area Training Programme Directors</w:t>
            </w:r>
          </w:p>
        </w:tc>
      </w:tr>
      <w:tr w:rsidR="0063319D" w:rsidRPr="00AE31D8" w14:paraId="06860450" w14:textId="77777777" w:rsidTr="5A38C8D9">
        <w:trPr>
          <w:trHeight w:val="441"/>
        </w:trPr>
        <w:tc>
          <w:tcPr>
            <w:tcW w:w="0" w:type="auto"/>
            <w:vMerge/>
            <w:vAlign w:val="center"/>
          </w:tcPr>
          <w:p w14:paraId="1FFAEA22" w14:textId="77777777" w:rsidR="0063319D" w:rsidRPr="006C5CB8" w:rsidRDefault="0063319D" w:rsidP="009E3777">
            <w:pPr>
              <w:jc w:val="both"/>
              <w:rPr>
                <w:rFonts w:eastAsia="Arial" w:cs="Arial"/>
                <w:b/>
                <w:bCs/>
              </w:rPr>
            </w:pPr>
          </w:p>
        </w:tc>
        <w:tc>
          <w:tcPr>
            <w:tcW w:w="0" w:type="auto"/>
            <w:shd w:val="clear" w:color="auto" w:fill="auto"/>
            <w:vAlign w:val="center"/>
          </w:tcPr>
          <w:p w14:paraId="77F4D46B" w14:textId="1DFE11A5" w:rsidR="0063319D" w:rsidRPr="0030653D" w:rsidRDefault="0063319D" w:rsidP="009E3777">
            <w:pPr>
              <w:jc w:val="both"/>
              <w:rPr>
                <w:rFonts w:eastAsia="Arial" w:cs="Arial"/>
              </w:rPr>
            </w:pPr>
            <w:r w:rsidRPr="0030653D">
              <w:rPr>
                <w:rFonts w:eastAsia="Arial" w:cs="Arial"/>
              </w:rPr>
              <w:t>Central Training Programme Directors</w:t>
            </w:r>
          </w:p>
        </w:tc>
      </w:tr>
      <w:tr w:rsidR="0063319D" w:rsidRPr="00AE31D8" w14:paraId="4CA66FE0" w14:textId="77777777" w:rsidTr="5A38C8D9">
        <w:trPr>
          <w:trHeight w:val="441"/>
        </w:trPr>
        <w:tc>
          <w:tcPr>
            <w:tcW w:w="0" w:type="auto"/>
            <w:vMerge/>
            <w:vAlign w:val="center"/>
          </w:tcPr>
          <w:p w14:paraId="71B114B3" w14:textId="77777777" w:rsidR="0063319D" w:rsidRPr="006C5CB8" w:rsidRDefault="0063319D" w:rsidP="009E3777">
            <w:pPr>
              <w:jc w:val="both"/>
              <w:rPr>
                <w:rFonts w:eastAsia="Arial" w:cs="Arial"/>
                <w:b/>
                <w:bCs/>
              </w:rPr>
            </w:pPr>
          </w:p>
        </w:tc>
        <w:tc>
          <w:tcPr>
            <w:tcW w:w="0" w:type="auto"/>
            <w:shd w:val="clear" w:color="auto" w:fill="auto"/>
            <w:vAlign w:val="center"/>
          </w:tcPr>
          <w:p w14:paraId="3174106A" w14:textId="0B3AF33A" w:rsidR="0063319D" w:rsidRPr="0030653D" w:rsidRDefault="0063319D" w:rsidP="009E3777">
            <w:pPr>
              <w:jc w:val="both"/>
              <w:rPr>
                <w:rFonts w:eastAsia="Arial" w:cs="Arial"/>
              </w:rPr>
            </w:pPr>
            <w:r w:rsidRPr="0030653D">
              <w:rPr>
                <w:rFonts w:eastAsia="Arial" w:cs="Arial"/>
              </w:rPr>
              <w:t>Post CCT Fellows</w:t>
            </w:r>
          </w:p>
        </w:tc>
      </w:tr>
      <w:tr w:rsidR="0063319D" w:rsidRPr="00AE31D8" w14:paraId="05EDC164" w14:textId="77777777" w:rsidTr="5A38C8D9">
        <w:trPr>
          <w:trHeight w:val="441"/>
        </w:trPr>
        <w:tc>
          <w:tcPr>
            <w:tcW w:w="0" w:type="auto"/>
            <w:vMerge/>
            <w:vAlign w:val="center"/>
          </w:tcPr>
          <w:p w14:paraId="594B52D5" w14:textId="77777777" w:rsidR="0063319D" w:rsidRPr="006C5CB8" w:rsidRDefault="0063319D" w:rsidP="009E3777">
            <w:pPr>
              <w:jc w:val="both"/>
              <w:rPr>
                <w:rFonts w:eastAsia="Arial" w:cs="Arial"/>
                <w:b/>
                <w:bCs/>
              </w:rPr>
            </w:pPr>
          </w:p>
        </w:tc>
        <w:tc>
          <w:tcPr>
            <w:tcW w:w="0" w:type="auto"/>
            <w:shd w:val="clear" w:color="auto" w:fill="auto"/>
            <w:vAlign w:val="center"/>
          </w:tcPr>
          <w:p w14:paraId="39B593A4" w14:textId="0428121A" w:rsidR="0063319D" w:rsidRPr="0030653D" w:rsidRDefault="0063319D" w:rsidP="009E3777">
            <w:pPr>
              <w:jc w:val="both"/>
              <w:rPr>
                <w:rFonts w:eastAsia="Arial" w:cs="Arial"/>
              </w:rPr>
            </w:pPr>
            <w:r w:rsidRPr="0030653D">
              <w:rPr>
                <w:rFonts w:eastAsia="Arial" w:cs="Arial"/>
              </w:rPr>
              <w:t>Public Health</w:t>
            </w:r>
            <w:r w:rsidR="003C2C4D" w:rsidRPr="0030653D">
              <w:rPr>
                <w:rFonts w:eastAsia="Arial" w:cs="Arial"/>
              </w:rPr>
              <w:t xml:space="preserve"> representation</w:t>
            </w:r>
          </w:p>
        </w:tc>
      </w:tr>
      <w:tr w:rsidR="0063319D" w:rsidRPr="00AE31D8" w14:paraId="38CBCDD4" w14:textId="77777777" w:rsidTr="5A38C8D9">
        <w:trPr>
          <w:trHeight w:val="441"/>
        </w:trPr>
        <w:tc>
          <w:tcPr>
            <w:tcW w:w="0" w:type="auto"/>
            <w:vMerge/>
            <w:vAlign w:val="center"/>
          </w:tcPr>
          <w:p w14:paraId="143F6631" w14:textId="77777777" w:rsidR="0063319D" w:rsidRPr="006C5CB8" w:rsidRDefault="0063319D" w:rsidP="009E3777">
            <w:pPr>
              <w:jc w:val="both"/>
              <w:rPr>
                <w:rFonts w:eastAsia="Arial" w:cs="Arial"/>
                <w:b/>
                <w:bCs/>
              </w:rPr>
            </w:pPr>
          </w:p>
        </w:tc>
        <w:tc>
          <w:tcPr>
            <w:tcW w:w="0" w:type="auto"/>
            <w:shd w:val="clear" w:color="auto" w:fill="auto"/>
            <w:vAlign w:val="center"/>
          </w:tcPr>
          <w:p w14:paraId="5F401754" w14:textId="5353AD3A" w:rsidR="0063319D" w:rsidRPr="0030653D" w:rsidRDefault="0063319D" w:rsidP="009E3777">
            <w:pPr>
              <w:jc w:val="both"/>
              <w:rPr>
                <w:rFonts w:eastAsia="Arial" w:cs="Arial"/>
              </w:rPr>
            </w:pPr>
            <w:r w:rsidRPr="0030653D">
              <w:rPr>
                <w:rFonts w:eastAsia="Arial" w:cs="Arial"/>
              </w:rPr>
              <w:t>Foundation</w:t>
            </w:r>
            <w:r w:rsidR="003C2C4D" w:rsidRPr="0030653D">
              <w:rPr>
                <w:rFonts w:eastAsia="Arial" w:cs="Arial"/>
              </w:rPr>
              <w:t xml:space="preserve"> representation </w:t>
            </w:r>
          </w:p>
        </w:tc>
      </w:tr>
      <w:tr w:rsidR="00EC6338" w:rsidRPr="006C5CB8" w14:paraId="78B972D7" w14:textId="77777777" w:rsidTr="000013F2">
        <w:trPr>
          <w:trHeight w:val="441"/>
        </w:trPr>
        <w:tc>
          <w:tcPr>
            <w:tcW w:w="0" w:type="auto"/>
            <w:vMerge w:val="restart"/>
            <w:shd w:val="clear" w:color="auto" w:fill="auto"/>
            <w:vAlign w:val="center"/>
          </w:tcPr>
          <w:p w14:paraId="55FDD271" w14:textId="1EB8951E" w:rsidR="00EC6338" w:rsidRPr="006C5CB8" w:rsidRDefault="00EC6338" w:rsidP="009E3777">
            <w:pPr>
              <w:jc w:val="both"/>
              <w:rPr>
                <w:rFonts w:eastAsia="Arial" w:cs="Arial"/>
                <w:b/>
                <w:bCs/>
                <w:lang w:val="en-GB"/>
              </w:rPr>
            </w:pPr>
            <w:r>
              <w:rPr>
                <w:rFonts w:eastAsia="Arial" w:cs="Arial"/>
                <w:b/>
                <w:bCs/>
                <w:lang w:val="en-GB"/>
              </w:rPr>
              <w:t>Training Hubs</w:t>
            </w:r>
          </w:p>
        </w:tc>
        <w:tc>
          <w:tcPr>
            <w:tcW w:w="0" w:type="auto"/>
            <w:shd w:val="clear" w:color="auto" w:fill="auto"/>
            <w:vAlign w:val="center"/>
          </w:tcPr>
          <w:p w14:paraId="057F1E48" w14:textId="30009C07" w:rsidR="00EC6338" w:rsidRPr="0030653D" w:rsidRDefault="00EC6338" w:rsidP="009E3777">
            <w:pPr>
              <w:jc w:val="both"/>
              <w:rPr>
                <w:rFonts w:eastAsia="Arial" w:cs="Arial"/>
                <w:lang w:val="en-GB"/>
              </w:rPr>
            </w:pPr>
            <w:r w:rsidRPr="0030653D">
              <w:rPr>
                <w:rFonts w:eastAsia="Arial" w:cs="Arial"/>
                <w:lang w:val="en-GB"/>
              </w:rPr>
              <w:t>Training Hub lead</w:t>
            </w:r>
          </w:p>
        </w:tc>
      </w:tr>
      <w:tr w:rsidR="00EC6338" w:rsidRPr="006C5CB8" w14:paraId="5BAF36DF" w14:textId="77777777" w:rsidTr="5A38C8D9">
        <w:trPr>
          <w:trHeight w:val="441"/>
        </w:trPr>
        <w:tc>
          <w:tcPr>
            <w:tcW w:w="0" w:type="auto"/>
            <w:vMerge/>
            <w:vAlign w:val="center"/>
          </w:tcPr>
          <w:p w14:paraId="7D779544" w14:textId="77777777" w:rsidR="00EC6338" w:rsidRPr="006C5CB8" w:rsidRDefault="00EC6338" w:rsidP="009E3777">
            <w:pPr>
              <w:jc w:val="both"/>
              <w:rPr>
                <w:rFonts w:cs="Arial"/>
                <w:b/>
                <w:bCs/>
                <w:lang w:val="en-GB"/>
              </w:rPr>
            </w:pPr>
          </w:p>
        </w:tc>
        <w:tc>
          <w:tcPr>
            <w:tcW w:w="0" w:type="auto"/>
            <w:shd w:val="clear" w:color="auto" w:fill="auto"/>
            <w:vAlign w:val="center"/>
          </w:tcPr>
          <w:p w14:paraId="6FA658F2" w14:textId="6DC6BA1B" w:rsidR="00EC6338" w:rsidRPr="0030653D" w:rsidRDefault="00EC6338" w:rsidP="009E3777">
            <w:pPr>
              <w:jc w:val="both"/>
              <w:rPr>
                <w:rFonts w:eastAsia="Arial" w:cs="Arial"/>
                <w:lang w:val="en-GB"/>
              </w:rPr>
            </w:pPr>
            <w:r w:rsidRPr="0030653D">
              <w:rPr>
                <w:rFonts w:eastAsia="Arial" w:cs="Arial"/>
                <w:lang w:val="en-GB"/>
              </w:rPr>
              <w:t xml:space="preserve">Training Hub project teams </w:t>
            </w:r>
          </w:p>
        </w:tc>
      </w:tr>
      <w:tr w:rsidR="009D0280" w:rsidRPr="006C5CB8" w14:paraId="18F2A030" w14:textId="77777777" w:rsidTr="000013F2">
        <w:trPr>
          <w:trHeight w:val="441"/>
        </w:trPr>
        <w:tc>
          <w:tcPr>
            <w:tcW w:w="0" w:type="auto"/>
            <w:vMerge w:val="restart"/>
            <w:shd w:val="clear" w:color="auto" w:fill="auto"/>
            <w:vAlign w:val="center"/>
          </w:tcPr>
          <w:p w14:paraId="23177F1B" w14:textId="77501823" w:rsidR="009D0280" w:rsidRPr="006C5CB8" w:rsidRDefault="009D0280" w:rsidP="009E3777">
            <w:pPr>
              <w:jc w:val="both"/>
              <w:rPr>
                <w:rFonts w:cs="Arial"/>
                <w:b/>
                <w:bCs/>
              </w:rPr>
            </w:pPr>
            <w:r>
              <w:rPr>
                <w:rFonts w:cs="Arial"/>
                <w:b/>
                <w:bCs/>
              </w:rPr>
              <w:t xml:space="preserve">Quality </w:t>
            </w:r>
            <w:r w:rsidRPr="0030653D">
              <w:rPr>
                <w:rFonts w:cs="Arial"/>
                <w:b/>
                <w:bCs/>
              </w:rPr>
              <w:t>and Commissioning</w:t>
            </w:r>
          </w:p>
        </w:tc>
        <w:tc>
          <w:tcPr>
            <w:tcW w:w="0" w:type="auto"/>
            <w:shd w:val="clear" w:color="auto" w:fill="auto"/>
            <w:vAlign w:val="center"/>
          </w:tcPr>
          <w:p w14:paraId="5774050D" w14:textId="3AAAEB67" w:rsidR="009D0280" w:rsidRPr="0030653D" w:rsidRDefault="008F5E44" w:rsidP="009E3777">
            <w:pPr>
              <w:jc w:val="both"/>
              <w:rPr>
                <w:rFonts w:eastAsia="Arial" w:cs="Arial"/>
              </w:rPr>
            </w:pPr>
            <w:r w:rsidRPr="0030653D">
              <w:rPr>
                <w:rFonts w:eastAsia="Arial" w:cs="Arial"/>
              </w:rPr>
              <w:t>Education Quality Senior Manager</w:t>
            </w:r>
          </w:p>
        </w:tc>
      </w:tr>
      <w:tr w:rsidR="009D0280" w:rsidRPr="006C5CB8" w14:paraId="662DFECD" w14:textId="77777777" w:rsidTr="5A38C8D9">
        <w:trPr>
          <w:trHeight w:val="441"/>
        </w:trPr>
        <w:tc>
          <w:tcPr>
            <w:tcW w:w="0" w:type="auto"/>
            <w:vMerge/>
            <w:vAlign w:val="center"/>
          </w:tcPr>
          <w:p w14:paraId="18EBFDF6" w14:textId="77777777" w:rsidR="009D0280" w:rsidRDefault="009D0280" w:rsidP="009E3777">
            <w:pPr>
              <w:jc w:val="both"/>
              <w:rPr>
                <w:rFonts w:cs="Arial"/>
                <w:b/>
                <w:bCs/>
              </w:rPr>
            </w:pPr>
          </w:p>
        </w:tc>
        <w:tc>
          <w:tcPr>
            <w:tcW w:w="0" w:type="auto"/>
            <w:shd w:val="clear" w:color="auto" w:fill="auto"/>
            <w:vAlign w:val="center"/>
          </w:tcPr>
          <w:p w14:paraId="307A7D84" w14:textId="6C51A930" w:rsidR="009D0280" w:rsidRPr="0030653D" w:rsidRDefault="00E36545" w:rsidP="009E3777">
            <w:pPr>
              <w:jc w:val="both"/>
              <w:rPr>
                <w:rFonts w:eastAsia="Arial" w:cs="Arial"/>
              </w:rPr>
            </w:pPr>
            <w:r w:rsidRPr="0030653D">
              <w:rPr>
                <w:rFonts w:eastAsia="Arial" w:cs="Arial"/>
              </w:rPr>
              <w:t>Commissioning Senior Manager</w:t>
            </w:r>
          </w:p>
        </w:tc>
      </w:tr>
      <w:tr w:rsidR="00D07F4A" w:rsidRPr="006C5CB8" w14:paraId="458AAD36" w14:textId="77777777" w:rsidTr="000013F2">
        <w:trPr>
          <w:trHeight w:val="441"/>
        </w:trPr>
        <w:tc>
          <w:tcPr>
            <w:tcW w:w="0" w:type="auto"/>
            <w:vMerge w:val="restart"/>
            <w:shd w:val="clear" w:color="auto" w:fill="auto"/>
            <w:vAlign w:val="center"/>
          </w:tcPr>
          <w:p w14:paraId="1AE6D76F" w14:textId="07145B15" w:rsidR="00D07F4A" w:rsidRDefault="00D07F4A" w:rsidP="009E3777">
            <w:pPr>
              <w:jc w:val="both"/>
              <w:rPr>
                <w:rFonts w:cs="Arial"/>
                <w:b/>
                <w:bCs/>
              </w:rPr>
            </w:pPr>
            <w:r>
              <w:rPr>
                <w:rFonts w:cs="Arial"/>
                <w:b/>
                <w:bCs/>
              </w:rPr>
              <w:t>Nursing and Midwifery</w:t>
            </w:r>
          </w:p>
        </w:tc>
        <w:tc>
          <w:tcPr>
            <w:tcW w:w="0" w:type="auto"/>
            <w:shd w:val="clear" w:color="auto" w:fill="auto"/>
            <w:vAlign w:val="center"/>
          </w:tcPr>
          <w:p w14:paraId="24E3784B" w14:textId="1E85826D" w:rsidR="00D07F4A" w:rsidRPr="0030653D" w:rsidRDefault="00EB32C9" w:rsidP="009E3777">
            <w:pPr>
              <w:jc w:val="both"/>
              <w:rPr>
                <w:rFonts w:eastAsia="Arial" w:cs="Arial"/>
              </w:rPr>
            </w:pPr>
            <w:r w:rsidRPr="0030653D">
              <w:rPr>
                <w:rFonts w:eastAsia="Arial" w:cs="Arial"/>
              </w:rPr>
              <w:t>Nursing and Midwifery Senior Programmes Clinical Manager</w:t>
            </w:r>
          </w:p>
        </w:tc>
      </w:tr>
      <w:tr w:rsidR="00D07F4A" w:rsidRPr="006C5CB8" w14:paraId="6AC3D700" w14:textId="77777777" w:rsidTr="5A38C8D9">
        <w:trPr>
          <w:trHeight w:val="441"/>
        </w:trPr>
        <w:tc>
          <w:tcPr>
            <w:tcW w:w="0" w:type="auto"/>
            <w:vMerge/>
            <w:vAlign w:val="center"/>
          </w:tcPr>
          <w:p w14:paraId="7F59917B" w14:textId="77777777" w:rsidR="00D07F4A" w:rsidRDefault="00D07F4A" w:rsidP="009E3777">
            <w:pPr>
              <w:jc w:val="both"/>
              <w:rPr>
                <w:rFonts w:cs="Arial"/>
                <w:b/>
                <w:bCs/>
              </w:rPr>
            </w:pPr>
          </w:p>
        </w:tc>
        <w:tc>
          <w:tcPr>
            <w:tcW w:w="0" w:type="auto"/>
            <w:shd w:val="clear" w:color="auto" w:fill="auto"/>
            <w:vAlign w:val="center"/>
          </w:tcPr>
          <w:p w14:paraId="2A2F119F" w14:textId="2F8E9CC6" w:rsidR="00D07F4A" w:rsidRPr="0030653D" w:rsidRDefault="00EB32C9" w:rsidP="009E3777">
            <w:pPr>
              <w:jc w:val="both"/>
              <w:rPr>
                <w:rFonts w:eastAsia="Arial" w:cs="Arial"/>
              </w:rPr>
            </w:pPr>
            <w:r w:rsidRPr="0030653D">
              <w:rPr>
                <w:rFonts w:eastAsia="Arial" w:cs="Arial"/>
              </w:rPr>
              <w:t>Nursing and Midwifery Senior Programmes Manager</w:t>
            </w:r>
          </w:p>
        </w:tc>
      </w:tr>
      <w:tr w:rsidR="00D07F4A" w:rsidRPr="006C5CB8" w14:paraId="12FC4BF6" w14:textId="77777777" w:rsidTr="5A38C8D9">
        <w:trPr>
          <w:trHeight w:val="441"/>
        </w:trPr>
        <w:tc>
          <w:tcPr>
            <w:tcW w:w="0" w:type="auto"/>
            <w:vMerge/>
            <w:vAlign w:val="center"/>
          </w:tcPr>
          <w:p w14:paraId="3567C6F3" w14:textId="77777777" w:rsidR="00D07F4A" w:rsidRDefault="00D07F4A" w:rsidP="009E3777">
            <w:pPr>
              <w:jc w:val="both"/>
              <w:rPr>
                <w:rFonts w:cs="Arial"/>
                <w:b/>
                <w:bCs/>
              </w:rPr>
            </w:pPr>
          </w:p>
        </w:tc>
        <w:tc>
          <w:tcPr>
            <w:tcW w:w="0" w:type="auto"/>
            <w:shd w:val="clear" w:color="auto" w:fill="auto"/>
            <w:vAlign w:val="center"/>
          </w:tcPr>
          <w:p w14:paraId="69483A95" w14:textId="0509DD76" w:rsidR="00D07F4A" w:rsidRPr="0030653D" w:rsidRDefault="00EB32C9" w:rsidP="009E3777">
            <w:pPr>
              <w:jc w:val="both"/>
              <w:rPr>
                <w:rFonts w:eastAsia="Arial" w:cs="Arial"/>
              </w:rPr>
            </w:pPr>
            <w:r w:rsidRPr="0030653D">
              <w:rPr>
                <w:rFonts w:eastAsia="Arial" w:cs="Arial"/>
              </w:rPr>
              <w:t>Learner Representation</w:t>
            </w:r>
          </w:p>
        </w:tc>
      </w:tr>
      <w:tr w:rsidR="002248D5" w:rsidRPr="006C5CB8" w14:paraId="0B2894A0" w14:textId="77777777" w:rsidTr="000013F2">
        <w:trPr>
          <w:trHeight w:val="441"/>
        </w:trPr>
        <w:tc>
          <w:tcPr>
            <w:tcW w:w="0" w:type="auto"/>
            <w:shd w:val="clear" w:color="auto" w:fill="auto"/>
            <w:vAlign w:val="center"/>
          </w:tcPr>
          <w:p w14:paraId="26C11FE2" w14:textId="79BA0066" w:rsidR="002248D5" w:rsidRDefault="002248D5" w:rsidP="009E3777">
            <w:pPr>
              <w:jc w:val="both"/>
              <w:rPr>
                <w:rFonts w:cs="Arial"/>
                <w:b/>
                <w:bCs/>
              </w:rPr>
            </w:pPr>
            <w:r>
              <w:rPr>
                <w:rFonts w:cs="Arial"/>
                <w:b/>
                <w:bCs/>
              </w:rPr>
              <w:t>Other</w:t>
            </w:r>
          </w:p>
        </w:tc>
        <w:tc>
          <w:tcPr>
            <w:tcW w:w="0" w:type="auto"/>
            <w:shd w:val="clear" w:color="auto" w:fill="auto"/>
            <w:vAlign w:val="center"/>
          </w:tcPr>
          <w:p w14:paraId="59F0EFB3" w14:textId="6A6032B6" w:rsidR="002248D5" w:rsidRPr="0030653D" w:rsidRDefault="002248D5" w:rsidP="009E3777">
            <w:pPr>
              <w:jc w:val="both"/>
              <w:rPr>
                <w:rFonts w:eastAsia="Arial" w:cs="Arial"/>
              </w:rPr>
            </w:pPr>
            <w:r w:rsidRPr="0030653D">
              <w:rPr>
                <w:rFonts w:eastAsia="Arial" w:cs="Arial"/>
              </w:rPr>
              <w:t>HEIs</w:t>
            </w:r>
          </w:p>
        </w:tc>
      </w:tr>
    </w:tbl>
    <w:p w14:paraId="2A7EE6F0" w14:textId="2F9109F7" w:rsidR="00B32F14" w:rsidRDefault="00B32F14" w:rsidP="008224E3">
      <w:pPr>
        <w:pStyle w:val="Default"/>
      </w:pPr>
      <w:r>
        <w:t xml:space="preserve"> </w:t>
      </w:r>
    </w:p>
    <w:p w14:paraId="62E3F82A" w14:textId="77777777" w:rsidR="00BA3CCA" w:rsidRDefault="00BA3CCA" w:rsidP="008224E3">
      <w:pPr>
        <w:pStyle w:val="Default"/>
      </w:pPr>
    </w:p>
    <w:p w14:paraId="379AB4B1" w14:textId="77777777" w:rsidR="00BA3CCA" w:rsidRDefault="00BA3CCA" w:rsidP="00BA3CCA">
      <w:pPr>
        <w:pStyle w:val="Default"/>
      </w:pPr>
      <w:r w:rsidRPr="00963247">
        <w:t>The Board shall have the power to co-opt additional members to fulfil specific time-limited functions</w:t>
      </w:r>
      <w:r>
        <w:t xml:space="preserve"> that support in meeting the above objectives. </w:t>
      </w:r>
    </w:p>
    <w:p w14:paraId="6120EE25" w14:textId="77777777" w:rsidR="00B32F14" w:rsidRDefault="00B32F14" w:rsidP="008224E3">
      <w:pPr>
        <w:pStyle w:val="Default"/>
      </w:pPr>
    </w:p>
    <w:p w14:paraId="360D83D8" w14:textId="616E5788" w:rsidR="008224E3" w:rsidRDefault="008224E3" w:rsidP="008224E3">
      <w:pPr>
        <w:pStyle w:val="Default"/>
      </w:pPr>
      <w:r w:rsidRPr="00963247">
        <w:t xml:space="preserve">Subcommittees or Working Groups may be set up by the Board; membership will be agreed by the Board, with an individual member identified to lead and report back to the main Board. </w:t>
      </w:r>
    </w:p>
    <w:p w14:paraId="20B86A4C" w14:textId="77777777" w:rsidR="0045279C" w:rsidRDefault="0045279C" w:rsidP="008224E3">
      <w:pPr>
        <w:pStyle w:val="Default"/>
      </w:pPr>
    </w:p>
    <w:p w14:paraId="75C8B5D2" w14:textId="6DCC1222" w:rsidR="0045279C" w:rsidRDefault="0045279C" w:rsidP="008224E3">
      <w:pPr>
        <w:pStyle w:val="Default"/>
      </w:pPr>
      <w:r>
        <w:t xml:space="preserve">In order for the meeting to be deemed quorate, there must be at least </w:t>
      </w:r>
      <w:r w:rsidR="00342BAB">
        <w:t>3</w:t>
      </w:r>
      <w:r>
        <w:t xml:space="preserve">0% of membership present including </w:t>
      </w:r>
      <w:r w:rsidR="00AA7DA7">
        <w:t>all members of the Primary Care Clinical Leadership team</w:t>
      </w:r>
      <w:r w:rsidR="00F07D93">
        <w:t xml:space="preserve">, representation from all ICS Areas across both Training Hubs and GP Training Programmes and at least 5 additional members </w:t>
      </w:r>
      <w:r w:rsidR="00AD1081">
        <w:t>external to the Primary Care School</w:t>
      </w:r>
      <w:r w:rsidR="00F07D93">
        <w:t xml:space="preserve">. </w:t>
      </w:r>
    </w:p>
    <w:p w14:paraId="6614632E" w14:textId="77777777" w:rsidR="002248D5" w:rsidRDefault="002248D5" w:rsidP="008224E3">
      <w:pPr>
        <w:pStyle w:val="Default"/>
      </w:pPr>
    </w:p>
    <w:p w14:paraId="1905C11C" w14:textId="33CF4281" w:rsidR="00F46469" w:rsidRPr="002248D5" w:rsidRDefault="00F46469" w:rsidP="002248D5">
      <w:pPr>
        <w:pStyle w:val="Default"/>
        <w:rPr>
          <w:rFonts w:ascii="Arial Bold" w:eastAsia="Times New Roman" w:hAnsi="Arial Bold"/>
          <w:color w:val="005EB8"/>
          <w:kern w:val="28"/>
          <w:sz w:val="32"/>
        </w:rPr>
      </w:pPr>
      <w:r w:rsidRPr="002248D5">
        <w:rPr>
          <w:rFonts w:ascii="Arial Bold" w:eastAsia="Times New Roman" w:hAnsi="Arial Bold"/>
          <w:color w:val="005EB8"/>
          <w:kern w:val="28"/>
          <w:sz w:val="32"/>
        </w:rPr>
        <w:t xml:space="preserve">Role </w:t>
      </w:r>
      <w:r w:rsidR="002248D5">
        <w:rPr>
          <w:rFonts w:ascii="Arial Bold" w:eastAsia="Times New Roman" w:hAnsi="Arial Bold"/>
          <w:color w:val="005EB8"/>
          <w:kern w:val="28"/>
          <w:sz w:val="32"/>
        </w:rPr>
        <w:t>Profiles</w:t>
      </w:r>
      <w:r w:rsidRPr="002248D5">
        <w:rPr>
          <w:rFonts w:ascii="Arial Bold" w:eastAsia="Times New Roman" w:hAnsi="Arial Bold"/>
          <w:color w:val="005EB8"/>
          <w:kern w:val="28"/>
          <w:sz w:val="32"/>
        </w:rPr>
        <w:t xml:space="preserve"> </w:t>
      </w:r>
    </w:p>
    <w:p w14:paraId="1DB68B2C" w14:textId="3AD04561" w:rsidR="009C1D20" w:rsidRPr="002248D5" w:rsidRDefault="002248D5" w:rsidP="002248D5">
      <w:pPr>
        <w:pStyle w:val="Heading2"/>
        <w:keepNext w:val="0"/>
        <w:keepLines w:val="0"/>
        <w:spacing w:before="400" w:after="180" w:line="264" w:lineRule="auto"/>
        <w:rPr>
          <w:rFonts w:ascii="Arial Bold" w:eastAsia="Times New Roman" w:hAnsi="Arial Bold" w:cs="Arial"/>
          <w:color w:val="auto"/>
          <w:spacing w:val="0"/>
          <w:kern w:val="28"/>
          <w:szCs w:val="20"/>
          <w14:ligatures w14:val="standardContextual"/>
        </w:rPr>
      </w:pPr>
      <w:r w:rsidRPr="002248D5">
        <w:rPr>
          <w:rFonts w:ascii="Arial Bold" w:eastAsia="Times New Roman" w:hAnsi="Arial Bold" w:cs="Arial"/>
          <w:color w:val="auto"/>
          <w:spacing w:val="0"/>
          <w:kern w:val="28"/>
          <w:szCs w:val="20"/>
          <w14:ligatures w14:val="standardContextual"/>
        </w:rPr>
        <w:t>C</w:t>
      </w:r>
      <w:r>
        <w:rPr>
          <w:rFonts w:ascii="Arial Bold" w:eastAsia="Times New Roman" w:hAnsi="Arial Bold" w:cs="Arial"/>
          <w:color w:val="auto"/>
          <w:spacing w:val="0"/>
          <w:kern w:val="28"/>
          <w:szCs w:val="20"/>
          <w14:ligatures w14:val="standardContextual"/>
        </w:rPr>
        <w:t>h</w:t>
      </w:r>
      <w:r w:rsidRPr="002248D5">
        <w:rPr>
          <w:rFonts w:ascii="Arial Bold" w:eastAsia="Times New Roman" w:hAnsi="Arial Bold" w:cs="Arial"/>
          <w:color w:val="auto"/>
          <w:spacing w:val="0"/>
          <w:kern w:val="28"/>
          <w:szCs w:val="20"/>
          <w14:ligatures w14:val="standardContextual"/>
        </w:rPr>
        <w:t>air</w:t>
      </w:r>
    </w:p>
    <w:p w14:paraId="0CCE0726" w14:textId="77777777" w:rsidR="00F46469" w:rsidRDefault="00F46469" w:rsidP="00F46469">
      <w:pPr>
        <w:pStyle w:val="Default"/>
        <w:rPr>
          <w:sz w:val="22"/>
          <w:szCs w:val="22"/>
        </w:rPr>
      </w:pPr>
      <w:r w:rsidRPr="00963247">
        <w:rPr>
          <w:sz w:val="22"/>
          <w:szCs w:val="22"/>
        </w:rPr>
        <w:t xml:space="preserve">The Chair shall be responsible for the operation of the Board, ensuring that it makes an effective contribution to the governance of the School and its pursuit of quality and excellence. The Chair will work closely with those supporting the administration of the Board to ensure that key and appropriate issues are discussed by the Board in a timely manner and that relevant information and advice is made available to the Board to inform debate. </w:t>
      </w:r>
    </w:p>
    <w:p w14:paraId="52F27CC5" w14:textId="77777777" w:rsidR="009C1D20" w:rsidRPr="00963247" w:rsidRDefault="009C1D20" w:rsidP="00F46469">
      <w:pPr>
        <w:pStyle w:val="Default"/>
        <w:rPr>
          <w:sz w:val="22"/>
          <w:szCs w:val="22"/>
        </w:rPr>
      </w:pPr>
    </w:p>
    <w:p w14:paraId="56F4E437" w14:textId="129C0275" w:rsidR="00F46469" w:rsidRPr="00D80A23" w:rsidRDefault="00F46469" w:rsidP="00D80A23">
      <w:pPr>
        <w:pStyle w:val="Heading2"/>
        <w:keepNext w:val="0"/>
        <w:keepLines w:val="0"/>
        <w:spacing w:before="400" w:after="180" w:line="264" w:lineRule="auto"/>
        <w:rPr>
          <w:rFonts w:ascii="Arial Bold" w:eastAsia="Times New Roman" w:hAnsi="Arial Bold" w:cs="Arial"/>
          <w:color w:val="auto"/>
          <w:spacing w:val="0"/>
          <w:kern w:val="28"/>
          <w:szCs w:val="20"/>
          <w14:ligatures w14:val="standardContextual"/>
        </w:rPr>
      </w:pPr>
      <w:r w:rsidRPr="00D80A23">
        <w:rPr>
          <w:rFonts w:ascii="Arial Bold" w:eastAsia="Times New Roman" w:hAnsi="Arial Bold" w:cs="Arial"/>
          <w:color w:val="auto"/>
          <w:spacing w:val="0"/>
          <w:kern w:val="28"/>
          <w:szCs w:val="20"/>
          <w14:ligatures w14:val="standardContextual"/>
        </w:rPr>
        <w:t xml:space="preserve">Members </w:t>
      </w:r>
    </w:p>
    <w:p w14:paraId="20E94C5B" w14:textId="77777777" w:rsidR="009C1D20" w:rsidRPr="00963247" w:rsidRDefault="009C1D20" w:rsidP="00F46469">
      <w:pPr>
        <w:pStyle w:val="Default"/>
        <w:rPr>
          <w:color w:val="9F0052"/>
          <w:sz w:val="22"/>
          <w:szCs w:val="22"/>
        </w:rPr>
      </w:pPr>
    </w:p>
    <w:p w14:paraId="4B46DE3F" w14:textId="31372DCC" w:rsidR="009C1D20" w:rsidRPr="00005769" w:rsidRDefault="00F46469" w:rsidP="00005769">
      <w:pPr>
        <w:pStyle w:val="Default"/>
      </w:pPr>
      <w:r w:rsidRPr="00D80A23">
        <w:t xml:space="preserve">Members will contribute to the formation of strategy by bringing a range of different perspectives and experiences. Members have responsibility for supporting the School’s purpose, not simply the interests of their organisation or profession. </w:t>
      </w:r>
    </w:p>
    <w:p w14:paraId="2152486A" w14:textId="77777777" w:rsidR="00F46469" w:rsidRPr="00D80A23" w:rsidRDefault="00F46469" w:rsidP="00F46469">
      <w:pPr>
        <w:pStyle w:val="Default"/>
      </w:pPr>
    </w:p>
    <w:p w14:paraId="7AFFA140" w14:textId="77777777" w:rsidR="0045279C" w:rsidRDefault="0045279C" w:rsidP="00D80A23">
      <w:pPr>
        <w:pStyle w:val="Heading2"/>
        <w:keepNext w:val="0"/>
        <w:keepLines w:val="0"/>
        <w:spacing w:before="400" w:after="180" w:line="264" w:lineRule="auto"/>
        <w:rPr>
          <w:rFonts w:ascii="Arial Bold" w:eastAsia="Times New Roman" w:hAnsi="Arial Bold" w:cs="Arial"/>
          <w:color w:val="005EB8"/>
          <w:spacing w:val="0"/>
          <w:kern w:val="28"/>
          <w:sz w:val="32"/>
          <w:szCs w:val="24"/>
          <w14:ligatures w14:val="standardContextual"/>
        </w:rPr>
      </w:pPr>
      <w:r>
        <w:rPr>
          <w:rFonts w:ascii="Arial Bold" w:eastAsia="Times New Roman" w:hAnsi="Arial Bold" w:cs="Arial"/>
          <w:color w:val="005EB8"/>
          <w:spacing w:val="0"/>
          <w:kern w:val="28"/>
          <w:sz w:val="32"/>
          <w:szCs w:val="24"/>
          <w14:ligatures w14:val="standardContextual"/>
        </w:rPr>
        <w:t xml:space="preserve">Governance and Reporting </w:t>
      </w:r>
    </w:p>
    <w:p w14:paraId="43A06597" w14:textId="43651984" w:rsidR="00703371" w:rsidRPr="00703371" w:rsidRDefault="00703371" w:rsidP="00703371">
      <w:pPr>
        <w:numPr>
          <w:ilvl w:val="0"/>
          <w:numId w:val="13"/>
        </w:numPr>
        <w:tabs>
          <w:tab w:val="clear" w:pos="360"/>
          <w:tab w:val="left" w:pos="936"/>
        </w:tabs>
        <w:spacing w:line="314" w:lineRule="exact"/>
        <w:ind w:left="935" w:hanging="357"/>
        <w:jc w:val="both"/>
        <w:textAlignment w:val="baseline"/>
        <w:rPr>
          <w:rFonts w:eastAsia="Arial" w:cs="Arial"/>
          <w:color w:val="080612"/>
          <w:spacing w:val="-1"/>
          <w:sz w:val="24"/>
          <w:szCs w:val="28"/>
        </w:rPr>
      </w:pPr>
      <w:r w:rsidRPr="00703371">
        <w:rPr>
          <w:rFonts w:eastAsia="Arial" w:cs="Arial"/>
          <w:color w:val="080612"/>
          <w:spacing w:val="-1"/>
          <w:sz w:val="24"/>
          <w:szCs w:val="28"/>
        </w:rPr>
        <w:t>The group will report to, and be held accountable by, the Clinical Senior Leadership Team</w:t>
      </w:r>
      <w:r>
        <w:rPr>
          <w:rFonts w:eastAsia="Arial" w:cs="Arial"/>
          <w:color w:val="080612"/>
          <w:spacing w:val="-1"/>
          <w:sz w:val="24"/>
          <w:szCs w:val="28"/>
        </w:rPr>
        <w:t xml:space="preserve"> (SLT)</w:t>
      </w:r>
      <w:r w:rsidRPr="00703371">
        <w:rPr>
          <w:rFonts w:eastAsia="Arial" w:cs="Arial"/>
          <w:color w:val="080612"/>
          <w:spacing w:val="-1"/>
          <w:sz w:val="24"/>
          <w:szCs w:val="28"/>
        </w:rPr>
        <w:t xml:space="preserve"> and the EoE Regional Director</w:t>
      </w:r>
    </w:p>
    <w:p w14:paraId="401CB185" w14:textId="2E0246CB" w:rsidR="00703371" w:rsidRDefault="00703371" w:rsidP="00703371">
      <w:pPr>
        <w:numPr>
          <w:ilvl w:val="0"/>
          <w:numId w:val="13"/>
        </w:numPr>
        <w:tabs>
          <w:tab w:val="clear" w:pos="360"/>
          <w:tab w:val="left" w:pos="936"/>
        </w:tabs>
        <w:spacing w:line="314" w:lineRule="exact"/>
        <w:ind w:left="935" w:hanging="357"/>
        <w:jc w:val="both"/>
        <w:textAlignment w:val="baseline"/>
        <w:rPr>
          <w:rFonts w:eastAsia="Arial" w:cs="Arial"/>
          <w:color w:val="080612"/>
          <w:spacing w:val="-1"/>
          <w:sz w:val="24"/>
        </w:rPr>
      </w:pPr>
      <w:r w:rsidRPr="00703371">
        <w:rPr>
          <w:rFonts w:eastAsia="Arial" w:cs="Arial"/>
          <w:color w:val="080612"/>
          <w:spacing w:val="-1"/>
          <w:sz w:val="24"/>
        </w:rPr>
        <w:lastRenderedPageBreak/>
        <w:t>The</w:t>
      </w:r>
      <w:r w:rsidR="227BA5CA" w:rsidRPr="00703371">
        <w:rPr>
          <w:rFonts w:eastAsia="Arial" w:cs="Arial"/>
          <w:color w:val="080612"/>
          <w:spacing w:val="-1"/>
          <w:sz w:val="24"/>
        </w:rPr>
        <w:t xml:space="preserve"> meeting</w:t>
      </w:r>
      <w:r w:rsidRPr="00703371">
        <w:rPr>
          <w:rFonts w:eastAsia="Arial" w:cs="Arial"/>
          <w:color w:val="080612"/>
          <w:spacing w:val="-1"/>
          <w:sz w:val="24"/>
        </w:rPr>
        <w:t xml:space="preserve"> </w:t>
      </w:r>
      <w:r>
        <w:rPr>
          <w:rFonts w:eastAsia="Arial" w:cs="Arial"/>
          <w:color w:val="080612"/>
          <w:spacing w:val="-1"/>
          <w:sz w:val="24"/>
        </w:rPr>
        <w:t xml:space="preserve">is not generally a </w:t>
      </w:r>
      <w:proofErr w:type="gramStart"/>
      <w:r>
        <w:rPr>
          <w:rFonts w:eastAsia="Arial" w:cs="Arial"/>
          <w:color w:val="080612"/>
          <w:spacing w:val="-1"/>
          <w:sz w:val="24"/>
        </w:rPr>
        <w:t>decision making</w:t>
      </w:r>
      <w:proofErr w:type="gramEnd"/>
      <w:r>
        <w:rPr>
          <w:rFonts w:eastAsia="Arial" w:cs="Arial"/>
          <w:color w:val="080612"/>
          <w:spacing w:val="-1"/>
          <w:sz w:val="24"/>
        </w:rPr>
        <w:t xml:space="preserve"> forum however, </w:t>
      </w:r>
      <w:r w:rsidR="2341A070">
        <w:rPr>
          <w:rFonts w:eastAsia="Arial" w:cs="Arial"/>
          <w:color w:val="080612"/>
          <w:spacing w:val="-1"/>
          <w:sz w:val="24"/>
        </w:rPr>
        <w:t>p</w:t>
      </w:r>
      <w:r w:rsidR="2341A070" w:rsidRPr="35A757F7">
        <w:rPr>
          <w:rFonts w:eastAsia="Arial" w:cs="Arial"/>
          <w:color w:val="080612"/>
          <w:sz w:val="24"/>
        </w:rPr>
        <w:t>reviously</w:t>
      </w:r>
      <w:r w:rsidR="2341A070" w:rsidRPr="089EF010">
        <w:rPr>
          <w:rFonts w:eastAsia="Arial" w:cs="Arial"/>
          <w:color w:val="080612"/>
          <w:sz w:val="24"/>
        </w:rPr>
        <w:t xml:space="preserve"> made decisions will be brought to the meeting for </w:t>
      </w:r>
      <w:r w:rsidR="2341A070" w:rsidRPr="510968F2">
        <w:rPr>
          <w:rFonts w:eastAsia="Arial" w:cs="Arial"/>
          <w:color w:val="080612"/>
          <w:sz w:val="24"/>
        </w:rPr>
        <w:t xml:space="preserve">scrutiny and </w:t>
      </w:r>
      <w:r>
        <w:rPr>
          <w:rFonts w:eastAsia="Arial" w:cs="Arial"/>
          <w:color w:val="080612"/>
          <w:spacing w:val="-1"/>
          <w:sz w:val="24"/>
        </w:rPr>
        <w:t>the chair</w:t>
      </w:r>
      <w:r w:rsidRPr="00703371">
        <w:rPr>
          <w:rFonts w:eastAsia="Arial" w:cs="Arial"/>
          <w:color w:val="080612"/>
          <w:spacing w:val="-1"/>
          <w:sz w:val="24"/>
        </w:rPr>
        <w:t xml:space="preserve"> will have authority to make decisions </w:t>
      </w:r>
      <w:r w:rsidR="009243EF">
        <w:rPr>
          <w:rFonts w:eastAsia="Arial" w:cs="Arial"/>
          <w:color w:val="080612"/>
          <w:spacing w:val="-1"/>
          <w:sz w:val="24"/>
        </w:rPr>
        <w:t xml:space="preserve">with the help of the </w:t>
      </w:r>
      <w:r w:rsidR="00BD5ADB">
        <w:rPr>
          <w:rFonts w:eastAsia="Arial" w:cs="Arial"/>
          <w:color w:val="080612"/>
          <w:spacing w:val="-1"/>
          <w:sz w:val="24"/>
        </w:rPr>
        <w:t xml:space="preserve">membership </w:t>
      </w:r>
      <w:r w:rsidRPr="00703371">
        <w:rPr>
          <w:rFonts w:eastAsia="Arial" w:cs="Arial"/>
          <w:color w:val="080612"/>
          <w:spacing w:val="-1"/>
          <w:sz w:val="24"/>
        </w:rPr>
        <w:t>regarding necessary action to address priority areas</w:t>
      </w:r>
      <w:r w:rsidR="1CE427D5" w:rsidRPr="00703371">
        <w:rPr>
          <w:rFonts w:eastAsia="Arial" w:cs="Arial"/>
          <w:color w:val="080612"/>
          <w:spacing w:val="-1"/>
          <w:sz w:val="24"/>
        </w:rPr>
        <w:t xml:space="preserve">. </w:t>
      </w:r>
    </w:p>
    <w:p w14:paraId="18259B95" w14:textId="0B5AED18" w:rsidR="009F17B2" w:rsidRDefault="009F17B2" w:rsidP="00703371">
      <w:pPr>
        <w:numPr>
          <w:ilvl w:val="0"/>
          <w:numId w:val="13"/>
        </w:numPr>
        <w:tabs>
          <w:tab w:val="clear" w:pos="360"/>
          <w:tab w:val="left" w:pos="936"/>
        </w:tabs>
        <w:spacing w:line="314" w:lineRule="exact"/>
        <w:ind w:left="935" w:hanging="357"/>
        <w:jc w:val="both"/>
        <w:textAlignment w:val="baseline"/>
        <w:rPr>
          <w:rFonts w:eastAsia="Arial" w:cs="Arial"/>
          <w:color w:val="080612"/>
          <w:spacing w:val="-1"/>
          <w:sz w:val="24"/>
        </w:rPr>
      </w:pPr>
      <w:r>
        <w:rPr>
          <w:rFonts w:eastAsia="Arial" w:cs="Arial"/>
          <w:color w:val="080612"/>
          <w:spacing w:val="-1"/>
          <w:sz w:val="24"/>
        </w:rPr>
        <w:t xml:space="preserve">Items included on the risk register will </w:t>
      </w:r>
      <w:r w:rsidR="009956A7">
        <w:rPr>
          <w:rFonts w:eastAsia="Arial" w:cs="Arial"/>
          <w:color w:val="080612"/>
          <w:spacing w:val="-1"/>
          <w:sz w:val="24"/>
        </w:rPr>
        <w:t xml:space="preserve">also be included on the sub-directorate risk register and escalated to the regional risk register if appropriate. </w:t>
      </w:r>
    </w:p>
    <w:p w14:paraId="6CB0C387" w14:textId="3BDA03AB" w:rsidR="00F46469" w:rsidRPr="00D80A23" w:rsidRDefault="00F46469" w:rsidP="00D80A23">
      <w:pPr>
        <w:pStyle w:val="Heading2"/>
        <w:keepNext w:val="0"/>
        <w:keepLines w:val="0"/>
        <w:spacing w:before="400" w:after="180" w:line="264" w:lineRule="auto"/>
        <w:rPr>
          <w:rFonts w:ascii="Arial Bold" w:eastAsia="Times New Roman" w:hAnsi="Arial Bold" w:cs="Arial"/>
          <w:color w:val="005EB8"/>
          <w:spacing w:val="0"/>
          <w:kern w:val="28"/>
          <w:sz w:val="32"/>
          <w:szCs w:val="24"/>
          <w14:ligatures w14:val="standardContextual"/>
        </w:rPr>
      </w:pPr>
      <w:r w:rsidRPr="00D80A23">
        <w:rPr>
          <w:rFonts w:ascii="Arial Bold" w:eastAsia="Times New Roman" w:hAnsi="Arial Bold" w:cs="Arial"/>
          <w:color w:val="005EB8"/>
          <w:spacing w:val="0"/>
          <w:kern w:val="28"/>
          <w:sz w:val="32"/>
          <w:szCs w:val="24"/>
          <w14:ligatures w14:val="standardContextual"/>
        </w:rPr>
        <w:t xml:space="preserve">Administration of the Board </w:t>
      </w:r>
    </w:p>
    <w:p w14:paraId="7B5DE148" w14:textId="77777777" w:rsidR="00F46469" w:rsidRPr="00963247" w:rsidRDefault="00F46469" w:rsidP="00F46469">
      <w:pPr>
        <w:pStyle w:val="Default"/>
        <w:rPr>
          <w:sz w:val="22"/>
          <w:szCs w:val="22"/>
        </w:rPr>
      </w:pPr>
    </w:p>
    <w:p w14:paraId="5B988363" w14:textId="3F852BE6" w:rsidR="00F46469" w:rsidRPr="008F08A7" w:rsidRDefault="008A2830" w:rsidP="00F95B43">
      <w:pPr>
        <w:pStyle w:val="Default"/>
      </w:pPr>
      <w:r>
        <w:t>Administration includes</w:t>
      </w:r>
      <w:r w:rsidR="00F46469" w:rsidRPr="008F08A7">
        <w:t xml:space="preserve">: </w:t>
      </w:r>
    </w:p>
    <w:p w14:paraId="04F54D1A" w14:textId="77777777" w:rsidR="00F46469" w:rsidRPr="008F08A7" w:rsidRDefault="00F46469" w:rsidP="00F46469">
      <w:pPr>
        <w:pStyle w:val="Default"/>
      </w:pPr>
    </w:p>
    <w:p w14:paraId="519B93A5" w14:textId="5116303A" w:rsidR="00F46469" w:rsidRPr="008F08A7" w:rsidRDefault="008A2830" w:rsidP="00F95B43">
      <w:pPr>
        <w:pStyle w:val="Default"/>
        <w:numPr>
          <w:ilvl w:val="0"/>
          <w:numId w:val="16"/>
        </w:numPr>
      </w:pPr>
      <w:r>
        <w:t>Providing g</w:t>
      </w:r>
      <w:r w:rsidR="00F46469" w:rsidRPr="008F08A7">
        <w:t>uidance on roles</w:t>
      </w:r>
      <w:r>
        <w:t xml:space="preserve"> and</w:t>
      </w:r>
      <w:r w:rsidR="00F46469" w:rsidRPr="008F08A7">
        <w:t xml:space="preserve"> responsibilities </w:t>
      </w:r>
    </w:p>
    <w:p w14:paraId="29DA8FC7" w14:textId="50D788DF" w:rsidR="00F95B43" w:rsidRPr="008F08A7" w:rsidRDefault="00F95B43" w:rsidP="00F95B43">
      <w:pPr>
        <w:pStyle w:val="Default"/>
        <w:numPr>
          <w:ilvl w:val="0"/>
          <w:numId w:val="16"/>
        </w:numPr>
      </w:pPr>
      <w:r>
        <w:t>Maintenance of the distribution list</w:t>
      </w:r>
    </w:p>
    <w:p w14:paraId="44211A10" w14:textId="019B9910" w:rsidR="008A2830" w:rsidRDefault="008A2830" w:rsidP="00F95B43">
      <w:pPr>
        <w:pStyle w:val="Default"/>
        <w:numPr>
          <w:ilvl w:val="0"/>
          <w:numId w:val="16"/>
        </w:numPr>
      </w:pPr>
      <w:r>
        <w:t>A</w:t>
      </w:r>
      <w:r w:rsidR="00F46469" w:rsidRPr="008F08A7">
        <w:t>genda setting</w:t>
      </w:r>
      <w:r w:rsidR="00F95B43">
        <w:t xml:space="preserve"> and distribution</w:t>
      </w:r>
    </w:p>
    <w:p w14:paraId="587BF96E" w14:textId="1891262C" w:rsidR="00F46469" w:rsidRDefault="00F95B43" w:rsidP="00F95B43">
      <w:pPr>
        <w:pStyle w:val="Default"/>
        <w:numPr>
          <w:ilvl w:val="0"/>
          <w:numId w:val="16"/>
        </w:numPr>
      </w:pPr>
      <w:r>
        <w:t>Recording and distribution of decisions and actions</w:t>
      </w:r>
    </w:p>
    <w:p w14:paraId="1A2262BC" w14:textId="5222A7F5" w:rsidR="00F95B43" w:rsidRDefault="00F95B43" w:rsidP="00F95B43">
      <w:pPr>
        <w:pStyle w:val="Default"/>
        <w:numPr>
          <w:ilvl w:val="0"/>
          <w:numId w:val="16"/>
        </w:numPr>
      </w:pPr>
      <w:r>
        <w:t xml:space="preserve">Collation of Declarations of Interest as outlined below. </w:t>
      </w:r>
    </w:p>
    <w:p w14:paraId="7E666E1D" w14:textId="77777777" w:rsidR="00F85759" w:rsidRPr="008F08A7" w:rsidRDefault="00F85759" w:rsidP="00F85759">
      <w:pPr>
        <w:pStyle w:val="Default"/>
        <w:ind w:left="1080"/>
      </w:pPr>
    </w:p>
    <w:p w14:paraId="1996A9E0" w14:textId="77777777" w:rsidR="00F46469" w:rsidRPr="008F08A7" w:rsidRDefault="00F46469" w:rsidP="00F46469">
      <w:pPr>
        <w:pStyle w:val="Default"/>
        <w:rPr>
          <w:b/>
          <w:bCs/>
          <w:color w:val="auto"/>
        </w:rPr>
      </w:pPr>
      <w:r w:rsidRPr="008F08A7">
        <w:rPr>
          <w:b/>
          <w:bCs/>
          <w:color w:val="auto"/>
        </w:rPr>
        <w:t xml:space="preserve">Recording of interests: </w:t>
      </w:r>
    </w:p>
    <w:p w14:paraId="71B2CB37" w14:textId="77777777" w:rsidR="00F85759" w:rsidRPr="008F08A7" w:rsidRDefault="00F85759" w:rsidP="00F46469">
      <w:pPr>
        <w:pStyle w:val="Default"/>
        <w:rPr>
          <w:color w:val="9F0052"/>
        </w:rPr>
      </w:pPr>
    </w:p>
    <w:p w14:paraId="43FFBDDB" w14:textId="77777777" w:rsidR="00F46469" w:rsidRDefault="00F46469" w:rsidP="00F46469">
      <w:pPr>
        <w:pStyle w:val="Default"/>
      </w:pPr>
      <w:r w:rsidRPr="008F08A7">
        <w:t xml:space="preserve">Board members will be required, on appointment, to declare any interests of relevance to the School Board including financial, professional, personal and indirect interests. Conflicts of interest may include: </w:t>
      </w:r>
    </w:p>
    <w:p w14:paraId="739B0A4B" w14:textId="77777777" w:rsidR="008F08A7" w:rsidRPr="008F08A7" w:rsidRDefault="008F08A7" w:rsidP="00F46469">
      <w:pPr>
        <w:pStyle w:val="Default"/>
      </w:pPr>
    </w:p>
    <w:p w14:paraId="45235F56" w14:textId="27EE07EE" w:rsidR="00F46469" w:rsidRPr="008F08A7" w:rsidRDefault="00F46469" w:rsidP="008F08A7">
      <w:pPr>
        <w:pStyle w:val="Default"/>
        <w:numPr>
          <w:ilvl w:val="0"/>
          <w:numId w:val="14"/>
        </w:numPr>
      </w:pPr>
      <w:r w:rsidRPr="008F08A7">
        <w:t xml:space="preserve">Actual - there is a material conflict between one or more interests </w:t>
      </w:r>
    </w:p>
    <w:p w14:paraId="790D4BD7" w14:textId="77777777" w:rsidR="00F46469" w:rsidRPr="008F08A7" w:rsidRDefault="00F46469" w:rsidP="00F46469">
      <w:pPr>
        <w:pStyle w:val="Default"/>
      </w:pPr>
    </w:p>
    <w:p w14:paraId="0E238300" w14:textId="71B2F66C" w:rsidR="00F46469" w:rsidRPr="008F08A7" w:rsidRDefault="00F46469" w:rsidP="008F08A7">
      <w:pPr>
        <w:pStyle w:val="Default"/>
        <w:numPr>
          <w:ilvl w:val="0"/>
          <w:numId w:val="14"/>
        </w:numPr>
      </w:pPr>
      <w:r w:rsidRPr="008F08A7">
        <w:t xml:space="preserve">Potential – there is the possibility of a material conflict between one or more interests in the future </w:t>
      </w:r>
    </w:p>
    <w:p w14:paraId="03654F46" w14:textId="77777777" w:rsidR="00F46469" w:rsidRPr="008F08A7" w:rsidRDefault="00F46469" w:rsidP="00F46469">
      <w:pPr>
        <w:pStyle w:val="Default"/>
      </w:pPr>
    </w:p>
    <w:p w14:paraId="609EF3B7" w14:textId="79A47994" w:rsidR="00F46469" w:rsidRPr="008F08A7" w:rsidRDefault="00F46469" w:rsidP="008F08A7">
      <w:pPr>
        <w:pStyle w:val="Default"/>
        <w:numPr>
          <w:ilvl w:val="0"/>
          <w:numId w:val="14"/>
        </w:numPr>
      </w:pPr>
      <w:r w:rsidRPr="008F08A7">
        <w:t xml:space="preserve">Directorships of private companies seeking to do business with the Primary Care School </w:t>
      </w:r>
    </w:p>
    <w:p w14:paraId="4CF891AA" w14:textId="77777777" w:rsidR="00F46469" w:rsidRPr="008F08A7" w:rsidRDefault="00F46469" w:rsidP="00F46469">
      <w:pPr>
        <w:pStyle w:val="Default"/>
      </w:pPr>
    </w:p>
    <w:p w14:paraId="76F90CF5" w14:textId="77777777" w:rsidR="00F46469" w:rsidRPr="008F08A7" w:rsidRDefault="00F46469" w:rsidP="00F46469">
      <w:pPr>
        <w:pStyle w:val="Default"/>
        <w:rPr>
          <w:b/>
          <w:bCs/>
          <w:color w:val="auto"/>
        </w:rPr>
      </w:pPr>
      <w:r w:rsidRPr="008F08A7">
        <w:rPr>
          <w:b/>
          <w:bCs/>
          <w:color w:val="auto"/>
        </w:rPr>
        <w:t xml:space="preserve">Types of Declaration on Interest </w:t>
      </w:r>
    </w:p>
    <w:p w14:paraId="54061CD2" w14:textId="77777777" w:rsidR="00F85759" w:rsidRPr="008F08A7" w:rsidRDefault="00F85759" w:rsidP="00F46469">
      <w:pPr>
        <w:pStyle w:val="Default"/>
        <w:rPr>
          <w:color w:val="9F0052"/>
        </w:rPr>
      </w:pPr>
    </w:p>
    <w:p w14:paraId="4B7309EA" w14:textId="77777777" w:rsidR="00F46469" w:rsidRPr="008F08A7" w:rsidRDefault="00F46469" w:rsidP="000013F2">
      <w:pPr>
        <w:pStyle w:val="Default"/>
        <w:numPr>
          <w:ilvl w:val="0"/>
          <w:numId w:val="18"/>
        </w:numPr>
      </w:pPr>
      <w:r w:rsidRPr="008F08A7">
        <w:rPr>
          <w:b/>
          <w:bCs/>
        </w:rPr>
        <w:t xml:space="preserve">Financial interests: </w:t>
      </w:r>
    </w:p>
    <w:p w14:paraId="71E69236" w14:textId="77777777" w:rsidR="00F85759" w:rsidRDefault="00F46469" w:rsidP="000013F2">
      <w:pPr>
        <w:pStyle w:val="Default"/>
        <w:ind w:left="720"/>
      </w:pPr>
      <w:r w:rsidRPr="008F08A7">
        <w:t xml:space="preserve">Where an individual may get direct financial benefit* from the consequences of a decision they are involved in making. </w:t>
      </w:r>
    </w:p>
    <w:p w14:paraId="01775274" w14:textId="77777777" w:rsidR="008F08A7" w:rsidRPr="008F08A7" w:rsidRDefault="008F08A7" w:rsidP="00F46469">
      <w:pPr>
        <w:pStyle w:val="Default"/>
      </w:pPr>
    </w:p>
    <w:p w14:paraId="7BCF57EA" w14:textId="35254576" w:rsidR="00F46469" w:rsidRPr="000013F2" w:rsidRDefault="00F46469" w:rsidP="000013F2">
      <w:pPr>
        <w:pStyle w:val="Default"/>
        <w:numPr>
          <w:ilvl w:val="0"/>
          <w:numId w:val="18"/>
        </w:numPr>
        <w:rPr>
          <w:b/>
          <w:bCs/>
        </w:rPr>
      </w:pPr>
      <w:r w:rsidRPr="008F08A7">
        <w:rPr>
          <w:b/>
          <w:bCs/>
        </w:rPr>
        <w:t xml:space="preserve">Non-financial professional interests: </w:t>
      </w:r>
    </w:p>
    <w:p w14:paraId="1B7EB50B" w14:textId="77777777" w:rsidR="000013F2" w:rsidRDefault="00F46469" w:rsidP="000013F2">
      <w:pPr>
        <w:pStyle w:val="Default"/>
        <w:ind w:left="720"/>
      </w:pPr>
      <w:r w:rsidRPr="000013F2">
        <w:t xml:space="preserve">Where an individual may obtain a non-financial professional benefit from the consequences of a decision, they are involved in making, such as increasing their professional reputation or promoting their professional career. </w:t>
      </w:r>
    </w:p>
    <w:p w14:paraId="3CF62DA6" w14:textId="77777777" w:rsidR="000013F2" w:rsidRDefault="000013F2" w:rsidP="000013F2">
      <w:pPr>
        <w:pStyle w:val="Default"/>
        <w:ind w:left="720"/>
      </w:pPr>
    </w:p>
    <w:p w14:paraId="4C854E7D" w14:textId="66F415D3" w:rsidR="00F46469" w:rsidRPr="008F08A7" w:rsidRDefault="00F46469" w:rsidP="000013F2">
      <w:pPr>
        <w:pStyle w:val="Default"/>
        <w:numPr>
          <w:ilvl w:val="0"/>
          <w:numId w:val="18"/>
        </w:numPr>
      </w:pPr>
      <w:r w:rsidRPr="008F08A7">
        <w:rPr>
          <w:b/>
          <w:bCs/>
        </w:rPr>
        <w:t xml:space="preserve">Non-financial personal interests: </w:t>
      </w:r>
    </w:p>
    <w:p w14:paraId="3120F7EA" w14:textId="77777777" w:rsidR="00F46469" w:rsidRDefault="00F46469" w:rsidP="000013F2">
      <w:pPr>
        <w:pStyle w:val="Default"/>
        <w:ind w:left="720"/>
      </w:pPr>
      <w:r w:rsidRPr="008F08A7">
        <w:t xml:space="preserve">Where an individual may benefit personally in ways which are not directly linked to their professional career and do not give rise to a direct financial benefit, because of decisions they are involved in making in their professional career. </w:t>
      </w:r>
    </w:p>
    <w:p w14:paraId="7A36F4AE" w14:textId="77777777" w:rsidR="008F08A7" w:rsidRPr="008F08A7" w:rsidRDefault="008F08A7" w:rsidP="00F46469">
      <w:pPr>
        <w:pStyle w:val="Default"/>
      </w:pPr>
    </w:p>
    <w:p w14:paraId="58D39211" w14:textId="77777777" w:rsidR="00F46469" w:rsidRPr="008F08A7" w:rsidRDefault="00F46469" w:rsidP="000013F2">
      <w:pPr>
        <w:pStyle w:val="Default"/>
        <w:numPr>
          <w:ilvl w:val="0"/>
          <w:numId w:val="18"/>
        </w:numPr>
      </w:pPr>
      <w:r w:rsidRPr="008F08A7">
        <w:rPr>
          <w:b/>
          <w:bCs/>
        </w:rPr>
        <w:t xml:space="preserve">Indirect interests: </w:t>
      </w:r>
    </w:p>
    <w:p w14:paraId="479769A5" w14:textId="77777777" w:rsidR="00F46469" w:rsidRDefault="00F46469" w:rsidP="000013F2">
      <w:pPr>
        <w:pStyle w:val="Default"/>
        <w:ind w:left="720"/>
      </w:pPr>
      <w:r w:rsidRPr="008F08A7">
        <w:t xml:space="preserve">Where an individual has a close association† with another individual who has a financial interest, a non-financial professional interest or a non-financial personal interest and could stand to benefit from a decision they are involved in making. </w:t>
      </w:r>
    </w:p>
    <w:p w14:paraId="78536976" w14:textId="77777777" w:rsidR="000013F2" w:rsidRDefault="000013F2" w:rsidP="000013F2">
      <w:pPr>
        <w:pStyle w:val="Default"/>
      </w:pPr>
    </w:p>
    <w:p w14:paraId="16BCC61F" w14:textId="5C670C65" w:rsidR="00F46469" w:rsidRDefault="00F46469" w:rsidP="000013F2">
      <w:pPr>
        <w:pStyle w:val="Default"/>
      </w:pPr>
      <w:r w:rsidRPr="008F08A7">
        <w:t xml:space="preserve">If members have any doubt about the relevance of an interest, this should be discussed with the Board Chair who will bring it to the attention of the Primary Care School Board and senior management team if deemed required. </w:t>
      </w:r>
    </w:p>
    <w:p w14:paraId="2184E4D4" w14:textId="77777777" w:rsidR="008F08A7" w:rsidRPr="008F08A7" w:rsidRDefault="008F08A7" w:rsidP="00F46469">
      <w:pPr>
        <w:pStyle w:val="Default"/>
      </w:pPr>
    </w:p>
    <w:p w14:paraId="63094B4E" w14:textId="77777777" w:rsidR="00F46469" w:rsidRPr="008F08A7" w:rsidRDefault="00F46469" w:rsidP="00F46469">
      <w:pPr>
        <w:pStyle w:val="Default"/>
      </w:pPr>
      <w:r w:rsidRPr="008F08A7">
        <w:t xml:space="preserve">If a conflict of interest is identified during a Board meeting, the Board member concerned should declare such an interest and withdraw from the meeting and play no part in the relevant discussion or decision. </w:t>
      </w:r>
    </w:p>
    <w:p w14:paraId="769AEA71" w14:textId="77777777" w:rsidR="00F46469" w:rsidRDefault="00F46469" w:rsidP="00F46469">
      <w:pPr>
        <w:pStyle w:val="Default"/>
      </w:pPr>
      <w:r w:rsidRPr="008F08A7">
        <w:t xml:space="preserve">Declarations should be made: </w:t>
      </w:r>
    </w:p>
    <w:p w14:paraId="56F76003" w14:textId="77777777" w:rsidR="008F08A7" w:rsidRPr="008F08A7" w:rsidRDefault="008F08A7" w:rsidP="00F46469">
      <w:pPr>
        <w:pStyle w:val="Default"/>
      </w:pPr>
    </w:p>
    <w:p w14:paraId="3020DB9A" w14:textId="3072BB29" w:rsidR="00F46469" w:rsidRPr="008F08A7" w:rsidRDefault="00F46469" w:rsidP="000013F2">
      <w:pPr>
        <w:pStyle w:val="Default"/>
        <w:numPr>
          <w:ilvl w:val="0"/>
          <w:numId w:val="17"/>
        </w:numPr>
      </w:pPr>
      <w:r w:rsidRPr="008F08A7">
        <w:t xml:space="preserve">On appointment to the Primary Care School Board </w:t>
      </w:r>
    </w:p>
    <w:p w14:paraId="779561CF" w14:textId="77777777" w:rsidR="00F46469" w:rsidRPr="008F08A7" w:rsidRDefault="00F46469" w:rsidP="00F46469">
      <w:pPr>
        <w:pStyle w:val="Default"/>
      </w:pPr>
    </w:p>
    <w:p w14:paraId="38D62B40" w14:textId="3C82E531" w:rsidR="00F46469" w:rsidRPr="008F08A7" w:rsidRDefault="00F46469" w:rsidP="000013F2">
      <w:pPr>
        <w:pStyle w:val="Default"/>
        <w:numPr>
          <w:ilvl w:val="0"/>
          <w:numId w:val="17"/>
        </w:numPr>
      </w:pPr>
      <w:r w:rsidRPr="008F08A7">
        <w:t xml:space="preserve">When applicable personnel move to a new </w:t>
      </w:r>
      <w:proofErr w:type="gramStart"/>
      <w:r w:rsidRPr="008F08A7">
        <w:t>role</w:t>
      </w:r>
      <w:proofErr w:type="gramEnd"/>
      <w:r w:rsidRPr="008F08A7">
        <w:t xml:space="preserve"> or their responsibilities change significantly </w:t>
      </w:r>
    </w:p>
    <w:p w14:paraId="0B460334" w14:textId="77777777" w:rsidR="00F46469" w:rsidRPr="008F08A7" w:rsidRDefault="00F46469" w:rsidP="00F46469">
      <w:pPr>
        <w:pStyle w:val="Default"/>
      </w:pPr>
    </w:p>
    <w:p w14:paraId="38918FF4" w14:textId="049F65B7" w:rsidR="008F08A7" w:rsidRDefault="00F46469" w:rsidP="000013F2">
      <w:pPr>
        <w:pStyle w:val="Default"/>
        <w:numPr>
          <w:ilvl w:val="0"/>
          <w:numId w:val="17"/>
        </w:numPr>
      </w:pPr>
      <w:r w:rsidRPr="008F08A7">
        <w:t xml:space="preserve">At the beginning of a new project/piece of work </w:t>
      </w:r>
    </w:p>
    <w:p w14:paraId="76BF2143" w14:textId="77777777" w:rsidR="000013F2" w:rsidRDefault="000013F2" w:rsidP="000013F2">
      <w:pPr>
        <w:pStyle w:val="Default"/>
      </w:pPr>
    </w:p>
    <w:p w14:paraId="17F5AA46" w14:textId="720DD9F2" w:rsidR="00F46469" w:rsidRPr="008F08A7" w:rsidRDefault="00F46469" w:rsidP="000013F2">
      <w:pPr>
        <w:pStyle w:val="Default"/>
        <w:numPr>
          <w:ilvl w:val="0"/>
          <w:numId w:val="17"/>
        </w:numPr>
      </w:pPr>
      <w:r w:rsidRPr="008F08A7">
        <w:t xml:space="preserve">As soon as circumstances change and new interests arise (for instance, in a meeting when interests applicable personnel hold are relevant to the matters in discussion) </w:t>
      </w:r>
    </w:p>
    <w:p w14:paraId="6ACCA12C" w14:textId="77777777" w:rsidR="00F46469" w:rsidRPr="008F08A7" w:rsidRDefault="00F46469" w:rsidP="00F46469">
      <w:pPr>
        <w:pStyle w:val="Default"/>
      </w:pPr>
    </w:p>
    <w:p w14:paraId="474FFF02" w14:textId="7F8BCD2F" w:rsidR="00F46469" w:rsidRPr="008F08A7" w:rsidRDefault="00F46469" w:rsidP="00F46469">
      <w:pPr>
        <w:pStyle w:val="Default"/>
        <w:rPr>
          <w:i/>
          <w:iCs/>
        </w:rPr>
      </w:pPr>
      <w:r w:rsidRPr="008F08A7">
        <w:rPr>
          <w:b/>
          <w:bCs/>
        </w:rPr>
        <w:t>*</w:t>
      </w:r>
      <w:r w:rsidRPr="008F08A7">
        <w:rPr>
          <w:i/>
          <w:iCs/>
        </w:rPr>
        <w:t xml:space="preserve">Guidance developed in alignment with RCGP and </w:t>
      </w:r>
      <w:r w:rsidR="008F08A7">
        <w:rPr>
          <w:i/>
          <w:iCs/>
        </w:rPr>
        <w:t>NHS England</w:t>
      </w:r>
      <w:r w:rsidRPr="008F08A7">
        <w:rPr>
          <w:i/>
          <w:iCs/>
        </w:rPr>
        <w:t xml:space="preserve"> Declaration of Interest Policy </w:t>
      </w:r>
    </w:p>
    <w:p w14:paraId="142A4E90" w14:textId="5F2ABDED" w:rsidR="001C1363" w:rsidRDefault="001C1363" w:rsidP="001C1363">
      <w:pPr>
        <w:pStyle w:val="Heading2"/>
        <w:keepNext w:val="0"/>
        <w:keepLines w:val="0"/>
        <w:spacing w:before="400" w:after="180" w:line="264" w:lineRule="auto"/>
        <w:rPr>
          <w:rFonts w:ascii="Arial Bold" w:eastAsia="Times New Roman" w:hAnsi="Arial Bold" w:cs="Arial"/>
          <w:color w:val="005EB8"/>
          <w:spacing w:val="0"/>
          <w:kern w:val="28"/>
          <w:sz w:val="32"/>
          <w:szCs w:val="24"/>
          <w14:ligatures w14:val="standardContextual"/>
        </w:rPr>
      </w:pPr>
      <w:r>
        <w:rPr>
          <w:rFonts w:ascii="Arial Bold" w:eastAsia="Times New Roman" w:hAnsi="Arial Bold" w:cs="Arial"/>
          <w:color w:val="005EB8"/>
          <w:spacing w:val="0"/>
          <w:kern w:val="28"/>
          <w:sz w:val="32"/>
          <w:szCs w:val="24"/>
          <w14:ligatures w14:val="standardContextual"/>
        </w:rPr>
        <w:t>Review of Terms of Reference</w:t>
      </w:r>
    </w:p>
    <w:p w14:paraId="0FCDC1A3" w14:textId="77777777" w:rsidR="000013F2" w:rsidRPr="000013F2" w:rsidRDefault="000013F2" w:rsidP="000013F2">
      <w:pPr>
        <w:numPr>
          <w:ilvl w:val="0"/>
          <w:numId w:val="13"/>
        </w:numPr>
        <w:tabs>
          <w:tab w:val="clear" w:pos="360"/>
          <w:tab w:val="left" w:pos="936"/>
        </w:tabs>
        <w:spacing w:before="245" w:line="319" w:lineRule="exact"/>
        <w:ind w:left="936" w:right="1296" w:hanging="360"/>
        <w:jc w:val="both"/>
        <w:textAlignment w:val="baseline"/>
        <w:rPr>
          <w:rFonts w:eastAsia="Arial" w:cs="Arial"/>
          <w:color w:val="080612"/>
          <w:sz w:val="24"/>
          <w:szCs w:val="28"/>
        </w:rPr>
      </w:pPr>
      <w:r w:rsidRPr="000013F2">
        <w:rPr>
          <w:rFonts w:eastAsia="Arial" w:cs="Arial"/>
          <w:color w:val="080612"/>
          <w:sz w:val="24"/>
          <w:szCs w:val="28"/>
        </w:rPr>
        <w:t xml:space="preserve">The Group will review its Terms of Reference after four months to ensure the right membership and purpose </w:t>
      </w:r>
    </w:p>
    <w:p w14:paraId="638A40E9" w14:textId="77777777" w:rsidR="000013F2" w:rsidRPr="000013F2" w:rsidRDefault="000013F2" w:rsidP="000013F2">
      <w:pPr>
        <w:numPr>
          <w:ilvl w:val="0"/>
          <w:numId w:val="13"/>
        </w:numPr>
        <w:tabs>
          <w:tab w:val="clear" w:pos="360"/>
          <w:tab w:val="left" w:pos="936"/>
        </w:tabs>
        <w:spacing w:before="20" w:line="314" w:lineRule="exact"/>
        <w:ind w:left="936" w:hanging="360"/>
        <w:jc w:val="both"/>
        <w:textAlignment w:val="baseline"/>
        <w:rPr>
          <w:rFonts w:eastAsia="Arial" w:cs="Arial"/>
          <w:color w:val="080612"/>
          <w:sz w:val="24"/>
          <w:szCs w:val="28"/>
        </w:rPr>
      </w:pPr>
      <w:r w:rsidRPr="000013F2">
        <w:rPr>
          <w:rFonts w:eastAsia="Arial" w:cs="Arial"/>
          <w:color w:val="080612"/>
          <w:sz w:val="24"/>
          <w:szCs w:val="28"/>
        </w:rPr>
        <w:t>Once finalised, Terms of Reference will be reviewed on an annual basis thereafter</w:t>
      </w:r>
    </w:p>
    <w:p w14:paraId="62F6CA77" w14:textId="44B3B65F" w:rsidR="00F46469" w:rsidRPr="001C1363" w:rsidRDefault="00F46469" w:rsidP="001C1363">
      <w:pPr>
        <w:pStyle w:val="Heading2"/>
        <w:keepNext w:val="0"/>
        <w:keepLines w:val="0"/>
        <w:spacing w:before="400" w:after="180" w:line="264" w:lineRule="auto"/>
        <w:rPr>
          <w:rFonts w:ascii="Arial Bold" w:eastAsia="Times New Roman" w:hAnsi="Arial Bold" w:cs="Arial"/>
          <w:color w:val="005EB8"/>
          <w:spacing w:val="0"/>
          <w:kern w:val="28"/>
          <w:sz w:val="32"/>
          <w:szCs w:val="24"/>
          <w14:ligatures w14:val="standardContextual"/>
        </w:rPr>
      </w:pPr>
      <w:r w:rsidRPr="001C1363">
        <w:rPr>
          <w:rFonts w:ascii="Arial Bold" w:eastAsia="Times New Roman" w:hAnsi="Arial Bold" w:cs="Arial"/>
          <w:color w:val="005EB8"/>
          <w:spacing w:val="0"/>
          <w:kern w:val="28"/>
          <w:sz w:val="32"/>
          <w:szCs w:val="24"/>
          <w14:ligatures w14:val="standardContextual"/>
        </w:rPr>
        <w:t xml:space="preserve">Confidentiality </w:t>
      </w:r>
    </w:p>
    <w:p w14:paraId="6174C2D5" w14:textId="77777777" w:rsidR="008F08A7" w:rsidRPr="008F08A7" w:rsidRDefault="008F08A7" w:rsidP="00F46469">
      <w:pPr>
        <w:pStyle w:val="Default"/>
        <w:rPr>
          <w:color w:val="9F0052"/>
        </w:rPr>
      </w:pPr>
    </w:p>
    <w:p w14:paraId="30C20FCC" w14:textId="77777777" w:rsidR="00F46469" w:rsidRDefault="00F46469" w:rsidP="00F46469">
      <w:pPr>
        <w:pStyle w:val="Default"/>
      </w:pPr>
      <w:r w:rsidRPr="008F08A7">
        <w:t xml:space="preserve">Board members shall not reveal or disclose any information identified as confidential including papers marked ‘In Confidence’ or minutes headed ‘Items taken in Closed Session’, without the permission of the Chair. This applies to the content of any discussion as well as papers and records. </w:t>
      </w:r>
    </w:p>
    <w:p w14:paraId="22A984EB" w14:textId="77777777" w:rsidR="001C1363" w:rsidRDefault="001C1363" w:rsidP="00F46469">
      <w:pPr>
        <w:pStyle w:val="Default"/>
      </w:pPr>
    </w:p>
    <w:p w14:paraId="74B81BA7" w14:textId="77777777" w:rsidR="001C1363" w:rsidRPr="008F08A7" w:rsidRDefault="001C1363" w:rsidP="00F46469">
      <w:pPr>
        <w:pStyle w:val="Default"/>
      </w:pPr>
    </w:p>
    <w:p w14:paraId="34A1B991" w14:textId="576344FC" w:rsidR="00D13A86" w:rsidRPr="008F08A7" w:rsidRDefault="00D13A86" w:rsidP="00F46469">
      <w:pPr>
        <w:rPr>
          <w:rFonts w:cs="Arial"/>
          <w:sz w:val="24"/>
        </w:rPr>
      </w:pPr>
    </w:p>
    <w:sectPr w:rsidR="00D13A86" w:rsidRPr="008F08A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EE104" w14:textId="77777777" w:rsidR="008C7490" w:rsidRDefault="008C7490" w:rsidP="00F46469">
      <w:r>
        <w:separator/>
      </w:r>
    </w:p>
  </w:endnote>
  <w:endnote w:type="continuationSeparator" w:id="0">
    <w:p w14:paraId="04801BBF" w14:textId="77777777" w:rsidR="008C7490" w:rsidRDefault="008C7490" w:rsidP="00F46469">
      <w:r>
        <w:continuationSeparator/>
      </w:r>
    </w:p>
  </w:endnote>
  <w:endnote w:type="continuationNotice" w:id="1">
    <w:p w14:paraId="5D9BC48D" w14:textId="77777777" w:rsidR="008C7490" w:rsidRDefault="008C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F9F5" w14:textId="6A5F956D" w:rsidR="00F46469" w:rsidRDefault="00F46469">
    <w:pPr>
      <w:pStyle w:val="Footer"/>
    </w:pPr>
    <w:r w:rsidRPr="00DD3B24">
      <w:rPr>
        <w:noProof/>
      </w:rPr>
      <w:drawing>
        <wp:anchor distT="0" distB="0" distL="114300" distR="114300" simplePos="0" relativeHeight="251658241" behindDoc="1" locked="1" layoutInCell="1" allowOverlap="0" wp14:anchorId="6FF46D35" wp14:editId="00B2F051">
          <wp:simplePos x="0" y="0"/>
          <wp:positionH relativeFrom="page">
            <wp:posOffset>3858895</wp:posOffset>
          </wp:positionH>
          <wp:positionV relativeFrom="bottomMargin">
            <wp:posOffset>102235</wp:posOffset>
          </wp:positionV>
          <wp:extent cx="3599815" cy="132715"/>
          <wp:effectExtent l="0" t="0" r="635" b="635"/>
          <wp:wrapTight wrapText="bothSides">
            <wp:wrapPolygon edited="0">
              <wp:start x="0" y="0"/>
              <wp:lineTo x="0" y="18603"/>
              <wp:lineTo x="21490" y="18603"/>
              <wp:lineTo x="21490" y="0"/>
              <wp:lineTo x="0" y="0"/>
            </wp:wrapPolygon>
          </wp:wrapTight>
          <wp:docPr id="732021184" name="Picture 732021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599815" cy="1327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421AD" w14:textId="77777777" w:rsidR="008C7490" w:rsidRDefault="008C7490" w:rsidP="00F46469">
      <w:r>
        <w:separator/>
      </w:r>
    </w:p>
  </w:footnote>
  <w:footnote w:type="continuationSeparator" w:id="0">
    <w:p w14:paraId="76EF3518" w14:textId="77777777" w:rsidR="008C7490" w:rsidRDefault="008C7490" w:rsidP="00F46469">
      <w:r>
        <w:continuationSeparator/>
      </w:r>
    </w:p>
  </w:footnote>
  <w:footnote w:type="continuationNotice" w:id="1">
    <w:p w14:paraId="6D62C85C" w14:textId="77777777" w:rsidR="008C7490" w:rsidRDefault="008C74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D82FE" w14:textId="36020B3E" w:rsidR="00F46469" w:rsidRDefault="00F46469">
    <w:pPr>
      <w:pStyle w:val="Header"/>
    </w:pPr>
    <w:r>
      <w:rPr>
        <w:b/>
        <w:bCs/>
        <w:noProof/>
        <w:lang w:eastAsia="en-GB"/>
      </w:rPr>
      <w:drawing>
        <wp:anchor distT="0" distB="0" distL="114300" distR="114300" simplePos="0" relativeHeight="251658240" behindDoc="1" locked="0" layoutInCell="1" allowOverlap="1" wp14:anchorId="077627DD" wp14:editId="6586E6B0">
          <wp:simplePos x="0" y="0"/>
          <wp:positionH relativeFrom="page">
            <wp:posOffset>5862918</wp:posOffset>
          </wp:positionH>
          <wp:positionV relativeFrom="page">
            <wp:posOffset>-250377</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557460048" name="Picture 15574600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20C6C"/>
    <w:multiLevelType w:val="hybridMultilevel"/>
    <w:tmpl w:val="830040C6"/>
    <w:lvl w:ilvl="0" w:tplc="9CE0DF86">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01BAB"/>
    <w:multiLevelType w:val="hybridMultilevel"/>
    <w:tmpl w:val="2BCC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A6ADC"/>
    <w:multiLevelType w:val="hybridMultilevel"/>
    <w:tmpl w:val="E5EC1B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954A96"/>
    <w:multiLevelType w:val="hybridMultilevel"/>
    <w:tmpl w:val="2552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98626D"/>
    <w:multiLevelType w:val="hybridMultilevel"/>
    <w:tmpl w:val="6A5E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92610"/>
    <w:multiLevelType w:val="hybridMultilevel"/>
    <w:tmpl w:val="CDB8C5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ECB3D21"/>
    <w:multiLevelType w:val="hybridMultilevel"/>
    <w:tmpl w:val="5C9C1E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6512D5"/>
    <w:multiLevelType w:val="hybridMultilevel"/>
    <w:tmpl w:val="6C9898D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F5C4103"/>
    <w:multiLevelType w:val="hybridMultilevel"/>
    <w:tmpl w:val="B60A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46D90"/>
    <w:multiLevelType w:val="multilevel"/>
    <w:tmpl w:val="EFCC1F24"/>
    <w:lvl w:ilvl="0">
      <w:start w:val="1"/>
      <w:numFmt w:val="bullet"/>
      <w:lvlText w:val="·"/>
      <w:lvlJc w:val="left"/>
      <w:pPr>
        <w:tabs>
          <w:tab w:val="left" w:pos="360"/>
        </w:tabs>
        <w:ind w:left="720"/>
      </w:pPr>
      <w:rPr>
        <w:rFonts w:ascii="Symbol" w:eastAsia="Symbol" w:hAnsi="Symbol"/>
        <w:strike w:val="0"/>
        <w:color w:val="2C191E"/>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B1679E"/>
    <w:multiLevelType w:val="hybridMultilevel"/>
    <w:tmpl w:val="BD6A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F5A09"/>
    <w:multiLevelType w:val="hybridMultilevel"/>
    <w:tmpl w:val="BA3E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203036"/>
    <w:multiLevelType w:val="hybridMultilevel"/>
    <w:tmpl w:val="07B4E62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4855F00"/>
    <w:multiLevelType w:val="hybridMultilevel"/>
    <w:tmpl w:val="30EC5160"/>
    <w:lvl w:ilvl="0" w:tplc="89C0FBEC">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43963"/>
    <w:multiLevelType w:val="hybridMultilevel"/>
    <w:tmpl w:val="D8EA095A"/>
    <w:lvl w:ilvl="0" w:tplc="9CE0DF86">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0712E6"/>
    <w:multiLevelType w:val="hybridMultilevel"/>
    <w:tmpl w:val="88DAA28C"/>
    <w:lvl w:ilvl="0" w:tplc="89C0FBEC">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82732"/>
    <w:multiLevelType w:val="hybridMultilevel"/>
    <w:tmpl w:val="0FCC81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E1360"/>
    <w:multiLevelType w:val="hybridMultilevel"/>
    <w:tmpl w:val="E5D4B2DE"/>
    <w:lvl w:ilvl="0" w:tplc="9CE0DF86">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6130221">
    <w:abstractNumId w:val="8"/>
  </w:num>
  <w:num w:numId="2" w16cid:durableId="1516000469">
    <w:abstractNumId w:val="3"/>
  </w:num>
  <w:num w:numId="3" w16cid:durableId="1468821740">
    <w:abstractNumId w:val="14"/>
  </w:num>
  <w:num w:numId="4" w16cid:durableId="453061400">
    <w:abstractNumId w:val="17"/>
  </w:num>
  <w:num w:numId="5" w16cid:durableId="2104716828">
    <w:abstractNumId w:val="0"/>
  </w:num>
  <w:num w:numId="6" w16cid:durableId="584384656">
    <w:abstractNumId w:val="5"/>
  </w:num>
  <w:num w:numId="7" w16cid:durableId="1250961995">
    <w:abstractNumId w:val="13"/>
  </w:num>
  <w:num w:numId="8" w16cid:durableId="1723165392">
    <w:abstractNumId w:val="15"/>
  </w:num>
  <w:num w:numId="9" w16cid:durableId="1026907835">
    <w:abstractNumId w:val="12"/>
  </w:num>
  <w:num w:numId="10" w16cid:durableId="1617524671">
    <w:abstractNumId w:val="4"/>
  </w:num>
  <w:num w:numId="11" w16cid:durableId="1656254500">
    <w:abstractNumId w:val="11"/>
  </w:num>
  <w:num w:numId="12" w16cid:durableId="2066636590">
    <w:abstractNumId w:val="2"/>
  </w:num>
  <w:num w:numId="13" w16cid:durableId="1242257555">
    <w:abstractNumId w:val="9"/>
  </w:num>
  <w:num w:numId="14" w16cid:durableId="1411348939">
    <w:abstractNumId w:val="6"/>
  </w:num>
  <w:num w:numId="15" w16cid:durableId="1382972996">
    <w:abstractNumId w:val="7"/>
  </w:num>
  <w:num w:numId="16" w16cid:durableId="655450675">
    <w:abstractNumId w:val="1"/>
  </w:num>
  <w:num w:numId="17" w16cid:durableId="273758200">
    <w:abstractNumId w:val="10"/>
  </w:num>
  <w:num w:numId="18" w16cid:durableId="18577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69"/>
    <w:rsid w:val="000013F2"/>
    <w:rsid w:val="00005769"/>
    <w:rsid w:val="0001146C"/>
    <w:rsid w:val="00034418"/>
    <w:rsid w:val="00035369"/>
    <w:rsid w:val="0004186F"/>
    <w:rsid w:val="00043AA7"/>
    <w:rsid w:val="00064CE4"/>
    <w:rsid w:val="00076C38"/>
    <w:rsid w:val="00094F7B"/>
    <w:rsid w:val="00096807"/>
    <w:rsid w:val="000A0B68"/>
    <w:rsid w:val="000B351E"/>
    <w:rsid w:val="000F0EB3"/>
    <w:rsid w:val="000F1A21"/>
    <w:rsid w:val="000F3F73"/>
    <w:rsid w:val="000F6A2A"/>
    <w:rsid w:val="0010669A"/>
    <w:rsid w:val="00111235"/>
    <w:rsid w:val="00114DB7"/>
    <w:rsid w:val="00186EDE"/>
    <w:rsid w:val="001B1F96"/>
    <w:rsid w:val="001B3031"/>
    <w:rsid w:val="001C1363"/>
    <w:rsid w:val="00201817"/>
    <w:rsid w:val="002248D5"/>
    <w:rsid w:val="00236651"/>
    <w:rsid w:val="002646CD"/>
    <w:rsid w:val="0027507F"/>
    <w:rsid w:val="002A14DE"/>
    <w:rsid w:val="002A7135"/>
    <w:rsid w:val="002D7DEB"/>
    <w:rsid w:val="002F2F17"/>
    <w:rsid w:val="0030653D"/>
    <w:rsid w:val="00342BAB"/>
    <w:rsid w:val="003C2C4D"/>
    <w:rsid w:val="003F7DEE"/>
    <w:rsid w:val="0040075F"/>
    <w:rsid w:val="00432DD2"/>
    <w:rsid w:val="0045279C"/>
    <w:rsid w:val="004A5C9F"/>
    <w:rsid w:val="004A76A5"/>
    <w:rsid w:val="004B796B"/>
    <w:rsid w:val="004C3D2B"/>
    <w:rsid w:val="004C6F81"/>
    <w:rsid w:val="004D04D6"/>
    <w:rsid w:val="004E43E0"/>
    <w:rsid w:val="00507A7F"/>
    <w:rsid w:val="00510C1A"/>
    <w:rsid w:val="00520107"/>
    <w:rsid w:val="00552B9F"/>
    <w:rsid w:val="005765D9"/>
    <w:rsid w:val="005C486E"/>
    <w:rsid w:val="005E05E2"/>
    <w:rsid w:val="00602350"/>
    <w:rsid w:val="0061237A"/>
    <w:rsid w:val="006306D9"/>
    <w:rsid w:val="0063319D"/>
    <w:rsid w:val="00637617"/>
    <w:rsid w:val="00652E60"/>
    <w:rsid w:val="00654D9E"/>
    <w:rsid w:val="006571C3"/>
    <w:rsid w:val="00660045"/>
    <w:rsid w:val="006648E1"/>
    <w:rsid w:val="00692A10"/>
    <w:rsid w:val="006B14A5"/>
    <w:rsid w:val="006D4012"/>
    <w:rsid w:val="006E5643"/>
    <w:rsid w:val="007012E8"/>
    <w:rsid w:val="00703371"/>
    <w:rsid w:val="00760793"/>
    <w:rsid w:val="00771F54"/>
    <w:rsid w:val="00783D73"/>
    <w:rsid w:val="007A526B"/>
    <w:rsid w:val="007B3255"/>
    <w:rsid w:val="00802300"/>
    <w:rsid w:val="008224E3"/>
    <w:rsid w:val="00865F0E"/>
    <w:rsid w:val="00870A6E"/>
    <w:rsid w:val="008715F3"/>
    <w:rsid w:val="0087578C"/>
    <w:rsid w:val="00882382"/>
    <w:rsid w:val="00897987"/>
    <w:rsid w:val="008A2830"/>
    <w:rsid w:val="008C7490"/>
    <w:rsid w:val="008F08A7"/>
    <w:rsid w:val="008F58A8"/>
    <w:rsid w:val="008F5E44"/>
    <w:rsid w:val="0092088C"/>
    <w:rsid w:val="009243EF"/>
    <w:rsid w:val="009424E8"/>
    <w:rsid w:val="009466DF"/>
    <w:rsid w:val="0095659D"/>
    <w:rsid w:val="00963247"/>
    <w:rsid w:val="009722A2"/>
    <w:rsid w:val="00984BD7"/>
    <w:rsid w:val="00993CDC"/>
    <w:rsid w:val="009956A7"/>
    <w:rsid w:val="009C0F39"/>
    <w:rsid w:val="009C1D20"/>
    <w:rsid w:val="009D0280"/>
    <w:rsid w:val="009D0F2D"/>
    <w:rsid w:val="009D76CB"/>
    <w:rsid w:val="009F17B2"/>
    <w:rsid w:val="009F4078"/>
    <w:rsid w:val="00A050DD"/>
    <w:rsid w:val="00A07FBB"/>
    <w:rsid w:val="00A57BF3"/>
    <w:rsid w:val="00A716CA"/>
    <w:rsid w:val="00A856C2"/>
    <w:rsid w:val="00A94A8B"/>
    <w:rsid w:val="00AA7DA7"/>
    <w:rsid w:val="00AD0C91"/>
    <w:rsid w:val="00AD1081"/>
    <w:rsid w:val="00AE6319"/>
    <w:rsid w:val="00AE7B99"/>
    <w:rsid w:val="00B10BFC"/>
    <w:rsid w:val="00B21C50"/>
    <w:rsid w:val="00B263E4"/>
    <w:rsid w:val="00B32F14"/>
    <w:rsid w:val="00B37647"/>
    <w:rsid w:val="00B44A5B"/>
    <w:rsid w:val="00B50256"/>
    <w:rsid w:val="00B51860"/>
    <w:rsid w:val="00B542D4"/>
    <w:rsid w:val="00B6363E"/>
    <w:rsid w:val="00BA3CCA"/>
    <w:rsid w:val="00BB20F3"/>
    <w:rsid w:val="00BB7E6D"/>
    <w:rsid w:val="00BD5ADB"/>
    <w:rsid w:val="00BE0821"/>
    <w:rsid w:val="00BF6873"/>
    <w:rsid w:val="00C174AA"/>
    <w:rsid w:val="00C40DBE"/>
    <w:rsid w:val="00CB6BD3"/>
    <w:rsid w:val="00CC26B2"/>
    <w:rsid w:val="00CD2C1C"/>
    <w:rsid w:val="00D05412"/>
    <w:rsid w:val="00D06AFE"/>
    <w:rsid w:val="00D07F4A"/>
    <w:rsid w:val="00D13A86"/>
    <w:rsid w:val="00D44B08"/>
    <w:rsid w:val="00D577B3"/>
    <w:rsid w:val="00D80A23"/>
    <w:rsid w:val="00DA3AD5"/>
    <w:rsid w:val="00DB4103"/>
    <w:rsid w:val="00DD1E90"/>
    <w:rsid w:val="00DD2997"/>
    <w:rsid w:val="00E36545"/>
    <w:rsid w:val="00E5011F"/>
    <w:rsid w:val="00E86B4E"/>
    <w:rsid w:val="00E91DF6"/>
    <w:rsid w:val="00E92C19"/>
    <w:rsid w:val="00E96807"/>
    <w:rsid w:val="00EA361A"/>
    <w:rsid w:val="00EB32C9"/>
    <w:rsid w:val="00EB7C29"/>
    <w:rsid w:val="00EC0B33"/>
    <w:rsid w:val="00EC6338"/>
    <w:rsid w:val="00EE5241"/>
    <w:rsid w:val="00F07D93"/>
    <w:rsid w:val="00F11C34"/>
    <w:rsid w:val="00F224C4"/>
    <w:rsid w:val="00F2719F"/>
    <w:rsid w:val="00F32070"/>
    <w:rsid w:val="00F43947"/>
    <w:rsid w:val="00F46469"/>
    <w:rsid w:val="00F803D3"/>
    <w:rsid w:val="00F85759"/>
    <w:rsid w:val="00F95B43"/>
    <w:rsid w:val="00FA33C1"/>
    <w:rsid w:val="00FA7A72"/>
    <w:rsid w:val="00FCA3AD"/>
    <w:rsid w:val="07972C95"/>
    <w:rsid w:val="089EF010"/>
    <w:rsid w:val="0B0362B5"/>
    <w:rsid w:val="0CC0BBFB"/>
    <w:rsid w:val="0DBC0036"/>
    <w:rsid w:val="1250534A"/>
    <w:rsid w:val="1CA1F34A"/>
    <w:rsid w:val="1CE427D5"/>
    <w:rsid w:val="2200B4B9"/>
    <w:rsid w:val="227BA5CA"/>
    <w:rsid w:val="230C28C1"/>
    <w:rsid w:val="2341A070"/>
    <w:rsid w:val="2C55958D"/>
    <w:rsid w:val="2EE927CD"/>
    <w:rsid w:val="3193B2EB"/>
    <w:rsid w:val="34F96675"/>
    <w:rsid w:val="35A757F7"/>
    <w:rsid w:val="446240F7"/>
    <w:rsid w:val="44815B11"/>
    <w:rsid w:val="510968F2"/>
    <w:rsid w:val="5A38C8D9"/>
    <w:rsid w:val="7603DE97"/>
    <w:rsid w:val="7BAB1848"/>
    <w:rsid w:val="7D4825D4"/>
    <w:rsid w:val="7E14E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B997"/>
  <w15:chartTrackingRefBased/>
  <w15:docId w15:val="{03E3D505-2B71-476F-8984-A40E2CBB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mbr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F3"/>
    <w:pPr>
      <w:spacing w:after="0" w:line="240" w:lineRule="auto"/>
    </w:pPr>
    <w:rPr>
      <w:rFonts w:ascii="Arial" w:hAnsi="Arial" w:cs="Times New Roman"/>
      <w:spacing w:val="2"/>
      <w:kern w:val="0"/>
      <w:szCs w:val="24"/>
      <w14:ligatures w14:val="none"/>
    </w:rPr>
  </w:style>
  <w:style w:type="paragraph" w:styleId="Heading1">
    <w:name w:val="heading 1"/>
    <w:basedOn w:val="Normal"/>
    <w:next w:val="Normal"/>
    <w:link w:val="Heading1Char"/>
    <w:autoRedefine/>
    <w:uiPriority w:val="9"/>
    <w:qFormat/>
    <w:rsid w:val="00DD1E90"/>
    <w:pPr>
      <w:keepNext/>
      <w:keepLines/>
      <w:spacing w:before="240"/>
      <w:outlineLvl w:val="0"/>
    </w:pPr>
    <w:rPr>
      <w:rFonts w:eastAsiaTheme="majorEastAsia" w:cstheme="majorBidi"/>
      <w:b/>
      <w:color w:val="AE2473"/>
      <w:sz w:val="40"/>
      <w:szCs w:val="32"/>
    </w:rPr>
  </w:style>
  <w:style w:type="paragraph" w:styleId="Heading2">
    <w:name w:val="heading 2"/>
    <w:basedOn w:val="Normal"/>
    <w:next w:val="Normal"/>
    <w:link w:val="Heading2Char"/>
    <w:uiPriority w:val="2"/>
    <w:unhideWhenUsed/>
    <w:qFormat/>
    <w:rsid w:val="00DD1E90"/>
    <w:pPr>
      <w:keepNext/>
      <w:keepLines/>
      <w:spacing w:before="40"/>
      <w:outlineLvl w:val="1"/>
    </w:pPr>
    <w:rPr>
      <w:rFonts w:eastAsiaTheme="majorEastAsia" w:cstheme="majorBidi"/>
      <w:b/>
      <w:color w:val="003087"/>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E90"/>
    <w:rPr>
      <w:rFonts w:ascii="Arial" w:eastAsiaTheme="majorEastAsia" w:hAnsi="Arial" w:cstheme="majorBidi"/>
      <w:b/>
      <w:color w:val="AE2473"/>
      <w:sz w:val="40"/>
      <w:szCs w:val="32"/>
    </w:rPr>
  </w:style>
  <w:style w:type="character" w:customStyle="1" w:styleId="Heading2Char">
    <w:name w:val="Heading 2 Char"/>
    <w:basedOn w:val="DefaultParagraphFont"/>
    <w:link w:val="Heading2"/>
    <w:uiPriority w:val="2"/>
    <w:rsid w:val="00DD1E90"/>
    <w:rPr>
      <w:rFonts w:ascii="Arial" w:eastAsiaTheme="majorEastAsia" w:hAnsi="Arial" w:cstheme="majorBidi"/>
      <w:b/>
      <w:color w:val="003087"/>
      <w:sz w:val="28"/>
      <w:szCs w:val="26"/>
    </w:rPr>
  </w:style>
  <w:style w:type="paragraph" w:styleId="Header">
    <w:name w:val="header"/>
    <w:basedOn w:val="Normal"/>
    <w:link w:val="HeaderChar"/>
    <w:uiPriority w:val="99"/>
    <w:unhideWhenUsed/>
    <w:rsid w:val="00DD1E90"/>
    <w:pPr>
      <w:tabs>
        <w:tab w:val="center" w:pos="4513"/>
        <w:tab w:val="right" w:pos="9026"/>
      </w:tabs>
    </w:pPr>
  </w:style>
  <w:style w:type="character" w:customStyle="1" w:styleId="HeaderChar">
    <w:name w:val="Header Char"/>
    <w:basedOn w:val="DefaultParagraphFont"/>
    <w:link w:val="Header"/>
    <w:uiPriority w:val="99"/>
    <w:rsid w:val="00DD1E90"/>
  </w:style>
  <w:style w:type="paragraph" w:styleId="Footer">
    <w:name w:val="footer"/>
    <w:basedOn w:val="Normal"/>
    <w:link w:val="FooterChar"/>
    <w:uiPriority w:val="99"/>
    <w:unhideWhenUsed/>
    <w:rsid w:val="00DD1E90"/>
    <w:pPr>
      <w:tabs>
        <w:tab w:val="center" w:pos="4513"/>
        <w:tab w:val="right" w:pos="9026"/>
      </w:tabs>
    </w:pPr>
  </w:style>
  <w:style w:type="character" w:customStyle="1" w:styleId="FooterChar">
    <w:name w:val="Footer Char"/>
    <w:basedOn w:val="DefaultParagraphFont"/>
    <w:link w:val="Footer"/>
    <w:uiPriority w:val="99"/>
    <w:rsid w:val="00DD1E90"/>
  </w:style>
  <w:style w:type="paragraph" w:styleId="IntenseQuote">
    <w:name w:val="Intense Quote"/>
    <w:basedOn w:val="Normal"/>
    <w:next w:val="Normal"/>
    <w:link w:val="IntenseQuoteChar"/>
    <w:uiPriority w:val="30"/>
    <w:qFormat/>
    <w:rsid w:val="00076C38"/>
    <w:pPr>
      <w:pBdr>
        <w:top w:val="single" w:sz="4" w:space="10" w:color="4472C4" w:themeColor="accent1"/>
        <w:bottom w:val="single" w:sz="4" w:space="10" w:color="4472C4" w:themeColor="accent1"/>
      </w:pBdr>
      <w:spacing w:before="360" w:after="360" w:line="259" w:lineRule="auto"/>
      <w:ind w:left="864" w:right="864"/>
      <w:jc w:val="center"/>
    </w:pPr>
    <w:rPr>
      <w:rFonts w:eastAsia="Calibri"/>
      <w:iCs/>
      <w:color w:val="4472C4" w:themeColor="accent1"/>
      <w:spacing w:val="0"/>
      <w:szCs w:val="22"/>
    </w:rPr>
  </w:style>
  <w:style w:type="character" w:customStyle="1" w:styleId="IntenseQuoteChar">
    <w:name w:val="Intense Quote Char"/>
    <w:basedOn w:val="DefaultParagraphFont"/>
    <w:link w:val="IntenseQuote"/>
    <w:uiPriority w:val="30"/>
    <w:rsid w:val="00076C38"/>
    <w:rPr>
      <w:rFonts w:ascii="Arial" w:eastAsia="Calibri" w:hAnsi="Arial" w:cs="Times New Roman"/>
      <w:iCs/>
      <w:color w:val="4472C4" w:themeColor="accent1"/>
    </w:rPr>
  </w:style>
  <w:style w:type="paragraph" w:customStyle="1" w:styleId="Default">
    <w:name w:val="Default"/>
    <w:rsid w:val="00F46469"/>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963247"/>
    <w:rPr>
      <w:sz w:val="16"/>
      <w:szCs w:val="16"/>
    </w:rPr>
  </w:style>
  <w:style w:type="paragraph" w:styleId="CommentText">
    <w:name w:val="annotation text"/>
    <w:basedOn w:val="Normal"/>
    <w:link w:val="CommentTextChar"/>
    <w:uiPriority w:val="99"/>
    <w:unhideWhenUsed/>
    <w:rsid w:val="00963247"/>
    <w:rPr>
      <w:sz w:val="20"/>
      <w:szCs w:val="20"/>
    </w:rPr>
  </w:style>
  <w:style w:type="character" w:customStyle="1" w:styleId="CommentTextChar">
    <w:name w:val="Comment Text Char"/>
    <w:basedOn w:val="DefaultParagraphFont"/>
    <w:link w:val="CommentText"/>
    <w:uiPriority w:val="99"/>
    <w:rsid w:val="00963247"/>
    <w:rPr>
      <w:rFonts w:ascii="Arial" w:hAnsi="Arial" w:cs="Times New Roman"/>
      <w:spacing w:val="2"/>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63247"/>
    <w:rPr>
      <w:b/>
      <w:bCs/>
    </w:rPr>
  </w:style>
  <w:style w:type="character" w:customStyle="1" w:styleId="CommentSubjectChar">
    <w:name w:val="Comment Subject Char"/>
    <w:basedOn w:val="CommentTextChar"/>
    <w:link w:val="CommentSubject"/>
    <w:uiPriority w:val="99"/>
    <w:semiHidden/>
    <w:rsid w:val="00963247"/>
    <w:rPr>
      <w:rFonts w:ascii="Arial" w:hAnsi="Arial" w:cs="Times New Roman"/>
      <w:b/>
      <w:bCs/>
      <w:spacing w:val="2"/>
      <w:kern w:val="0"/>
      <w:sz w:val="20"/>
      <w:szCs w:val="20"/>
      <w14:ligatures w14:val="none"/>
    </w:rPr>
  </w:style>
  <w:style w:type="paragraph" w:styleId="ListParagraph">
    <w:name w:val="List Paragraph"/>
    <w:basedOn w:val="Normal"/>
    <w:uiPriority w:val="34"/>
    <w:qFormat/>
    <w:rsid w:val="00005769"/>
    <w:pPr>
      <w:ind w:left="720"/>
      <w:contextualSpacing/>
    </w:pPr>
  </w:style>
  <w:style w:type="table" w:styleId="TableGrid">
    <w:name w:val="Table Grid"/>
    <w:basedOn w:val="TableNormal"/>
    <w:uiPriority w:val="39"/>
    <w:rsid w:val="00C174AA"/>
    <w:pPr>
      <w:spacing w:after="0" w:line="240" w:lineRule="auto"/>
    </w:pPr>
    <w:rPr>
      <w:rFonts w:ascii="Times New Roman" w:eastAsia="PMingLiU"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c90cbb-051c-40b7-9629-06d6b896820c">
      <Terms xmlns="http://schemas.microsoft.com/office/infopath/2007/PartnerControls"/>
    </lcf76f155ced4ddcb4097134ff3c332f>
    <TaxCatchAll xmlns="6d6509e6-4d7e-486f-b328-5b88be5fb76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21" ma:contentTypeDescription="Create a new document." ma:contentTypeScope="" ma:versionID="a3572b41043eee498ea26b5560327272">
  <xsd:schema xmlns:xsd="http://www.w3.org/2001/XMLSchema" xmlns:xs="http://www.w3.org/2001/XMLSchema" xmlns:p="http://schemas.microsoft.com/office/2006/metadata/properties" xmlns:ns1="http://schemas.microsoft.com/sharepoint/v3" xmlns:ns2="6d6509e6-4d7e-486f-b328-5b88be5fb760" xmlns:ns3="03c90cbb-051c-40b7-9629-06d6b896820c" targetNamespace="http://schemas.microsoft.com/office/2006/metadata/properties" ma:root="true" ma:fieldsID="7ea2920d5cc01d2c56d552331b627f81" ns1:_="" ns2:_="" ns3:_="">
    <xsd:import namespace="http://schemas.microsoft.com/sharepoint/v3"/>
    <xsd:import namespace="6d6509e6-4d7e-486f-b328-5b88be5fb760"/>
    <xsd:import namespace="03c90cbb-051c-40b7-9629-06d6b8968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146461-e173-44aa-9be0-fcc4b7ccabb3}"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D1CEA-A9AB-441C-8EA7-F25CD1D7E520}">
  <ds:schemaRefs>
    <ds:schemaRef ds:uri="http://schemas.microsoft.com/sharepoint/v3/contenttype/forms"/>
  </ds:schemaRefs>
</ds:datastoreItem>
</file>

<file path=customXml/itemProps2.xml><?xml version="1.0" encoding="utf-8"?>
<ds:datastoreItem xmlns:ds="http://schemas.openxmlformats.org/officeDocument/2006/customXml" ds:itemID="{5376E741-780E-45A6-BA22-4323DA131404}">
  <ds:schemaRefs>
    <ds:schemaRef ds:uri="http://schemas.microsoft.com/office/2006/metadata/properties"/>
    <ds:schemaRef ds:uri="http://schemas.microsoft.com/office/infopath/2007/PartnerControls"/>
    <ds:schemaRef ds:uri="03c90cbb-051c-40b7-9629-06d6b896820c"/>
    <ds:schemaRef ds:uri="6d6509e6-4d7e-486f-b328-5b88be5fb760"/>
    <ds:schemaRef ds:uri="http://schemas.microsoft.com/sharepoint/v3"/>
  </ds:schemaRefs>
</ds:datastoreItem>
</file>

<file path=customXml/itemProps3.xml><?xml version="1.0" encoding="utf-8"?>
<ds:datastoreItem xmlns:ds="http://schemas.openxmlformats.org/officeDocument/2006/customXml" ds:itemID="{D59CEE6B-C305-41FB-93C5-D3A57184B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6509e6-4d7e-486f-b328-5b88be5fb760"/>
    <ds:schemaRef ds:uri="03c90cbb-051c-40b7-9629-06d6b8968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4698</TotalTime>
  <Pages>6</Pages>
  <Words>1529</Words>
  <Characters>8720</Characters>
  <Application>Microsoft Office Word</Application>
  <DocSecurity>10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Winchester</dc:creator>
  <cp:keywords/>
  <dc:description/>
  <cp:lastModifiedBy>WINCHESTER, Becca (NHS ENGLAND - T1510)</cp:lastModifiedBy>
  <cp:revision>30</cp:revision>
  <dcterms:created xsi:type="dcterms:W3CDTF">2023-12-08T07:37:00Z</dcterms:created>
  <dcterms:modified xsi:type="dcterms:W3CDTF">2024-10-11T18:00:00Z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MediaServiceImageTags">
    <vt:lpwstr/>
  </property>
  <property fmtid="{D5CDD505-2E9C-101B-9397-08002B2CF9AE}" pid="4" name="Order">
    <vt:r8>25499100</vt:r8>
  </property>
  <property fmtid="{D5CDD505-2E9C-101B-9397-08002B2CF9AE}" pid="5" name="_ExtendedDescription">
    <vt:lpwstr/>
  </property>
</Properties>
</file>