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4CFF" w14:textId="085875E3" w:rsidR="00E27CB0" w:rsidRDefault="00E27CB0" w:rsidP="00E27CB0">
      <w:pPr>
        <w:spacing w:after="24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27CB0">
        <w:rPr>
          <w:rFonts w:ascii="Calibri" w:eastAsia="Calibri" w:hAnsi="Calibri" w:cs="Times New Roman"/>
          <w:b/>
          <w:sz w:val="28"/>
          <w:szCs w:val="28"/>
        </w:rPr>
        <w:t xml:space="preserve">Tips from practitioners </w:t>
      </w:r>
    </w:p>
    <w:p w14:paraId="44AF2E60" w14:textId="77777777" w:rsidR="00E27CB0" w:rsidRPr="00E27CB0" w:rsidRDefault="00E27CB0" w:rsidP="00E27CB0">
      <w:pPr>
        <w:spacing w:after="24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4A0E8B35" w14:textId="42094EDC" w:rsidR="00E27CB0" w:rsidRPr="00E27CB0" w:rsidRDefault="00E27CB0" w:rsidP="00E27CB0">
      <w:pPr>
        <w:spacing w:before="120"/>
        <w:rPr>
          <w:rFonts w:ascii="Calibri" w:eastAsia="Calibri" w:hAnsi="Calibri" w:cs="Times New Roman"/>
          <w:sz w:val="28"/>
          <w:szCs w:val="28"/>
        </w:rPr>
      </w:pPr>
      <w:r w:rsidRPr="00E27CB0">
        <w:rPr>
          <w:rFonts w:ascii="Calibri" w:eastAsia="Calibri" w:hAnsi="Calibri" w:cs="Times New Roman"/>
          <w:sz w:val="28"/>
          <w:szCs w:val="28"/>
        </w:rPr>
        <w:t>These tips were generated by practitioners at the end of their final P</w:t>
      </w:r>
      <w:r>
        <w:rPr>
          <w:rFonts w:ascii="Calibri" w:eastAsia="Calibri" w:hAnsi="Calibri" w:cs="Times New Roman"/>
          <w:sz w:val="28"/>
          <w:szCs w:val="28"/>
        </w:rPr>
        <w:t>ortfolio Development Group Sessions</w:t>
      </w:r>
    </w:p>
    <w:p w14:paraId="2AFF4F6A" w14:textId="5E9237E5" w:rsidR="00E27CB0" w:rsidRPr="00E27CB0" w:rsidRDefault="00E27CB0" w:rsidP="00E27CB0">
      <w:pPr>
        <w:rPr>
          <w:rFonts w:ascii="Calibri" w:eastAsia="Calibri" w:hAnsi="Calibri" w:cs="Times New Roman"/>
          <w:b/>
          <w:sz w:val="24"/>
          <w:szCs w:val="24"/>
        </w:rPr>
      </w:pPr>
      <w:r w:rsidRPr="00E27CB0">
        <w:rPr>
          <w:rFonts w:ascii="Calibri" w:eastAsia="Calibri" w:hAnsi="Calibri" w:cs="Times New Roman"/>
          <w:b/>
          <w:sz w:val="24"/>
          <w:szCs w:val="24"/>
        </w:rPr>
        <w:t>Tips for future practitioners</w:t>
      </w:r>
      <w:bookmarkStart w:id="0" w:name="_GoBack"/>
      <w:bookmarkEnd w:id="0"/>
    </w:p>
    <w:p w14:paraId="1F966336" w14:textId="77777777" w:rsidR="00E27CB0" w:rsidRPr="00E27CB0" w:rsidRDefault="00E27CB0" w:rsidP="00E27CB0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Don’t underestimate what it involves, even if you are an experienced practitioner. The first commentary will take time- there’s lots of things to learn that will speed up the process for commentaries 2 &amp;3</w:t>
      </w:r>
    </w:p>
    <w:p w14:paraId="6768CFF4" w14:textId="77777777" w:rsidR="00E27CB0" w:rsidRPr="00E27CB0" w:rsidRDefault="00E27CB0" w:rsidP="00E27CB0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3AFEAC77" w14:textId="77777777" w:rsidR="00E27CB0" w:rsidRPr="00E27CB0" w:rsidRDefault="00E27CB0" w:rsidP="00E27CB0">
      <w:pPr>
        <w:numPr>
          <w:ilvl w:val="0"/>
          <w:numId w:val="3"/>
        </w:numPr>
        <w:spacing w:before="12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You will get lots out of </w:t>
      </w:r>
      <w:proofErr w:type="gramStart"/>
      <w:r w:rsidRPr="00E27CB0">
        <w:rPr>
          <w:rFonts w:ascii="Calibri" w:eastAsia="Calibri" w:hAnsi="Calibri" w:cs="Times New Roman"/>
          <w:sz w:val="24"/>
          <w:szCs w:val="24"/>
        </w:rPr>
        <w:t>it</w:t>
      </w:r>
      <w:proofErr w:type="gramEnd"/>
      <w:r w:rsidRPr="00E27CB0">
        <w:rPr>
          <w:rFonts w:ascii="Calibri" w:eastAsia="Calibri" w:hAnsi="Calibri" w:cs="Times New Roman"/>
          <w:sz w:val="24"/>
          <w:szCs w:val="24"/>
        </w:rPr>
        <w:t xml:space="preserve"> but it will be hard work</w:t>
      </w:r>
    </w:p>
    <w:p w14:paraId="572B2F7D" w14:textId="77777777" w:rsidR="00E27CB0" w:rsidRPr="00E27CB0" w:rsidRDefault="00E27CB0" w:rsidP="00E27CB0">
      <w:pPr>
        <w:spacing w:before="120"/>
        <w:ind w:left="357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Remind yourself as you go along that getting on the register will </w:t>
      </w:r>
      <w:proofErr w:type="gramStart"/>
      <w:r w:rsidRPr="00E27CB0">
        <w:rPr>
          <w:rFonts w:ascii="Calibri" w:eastAsia="Calibri" w:hAnsi="Calibri" w:cs="Times New Roman"/>
          <w:sz w:val="24"/>
          <w:szCs w:val="24"/>
        </w:rPr>
        <w:t>open up</w:t>
      </w:r>
      <w:proofErr w:type="gramEnd"/>
      <w:r w:rsidRPr="00E27CB0">
        <w:rPr>
          <w:rFonts w:ascii="Calibri" w:eastAsia="Calibri" w:hAnsi="Calibri" w:cs="Times New Roman"/>
          <w:sz w:val="24"/>
          <w:szCs w:val="24"/>
        </w:rPr>
        <w:t xml:space="preserve"> opportunities and doing your portfolio will be useful preparation for getting your next job</w:t>
      </w:r>
    </w:p>
    <w:p w14:paraId="2EC9BB95" w14:textId="77777777" w:rsidR="00E27CB0" w:rsidRPr="00E27CB0" w:rsidRDefault="00E27CB0" w:rsidP="00E27CB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C2E0F8F" w14:textId="77777777" w:rsidR="00E27CB0" w:rsidRPr="00E27CB0" w:rsidRDefault="00E27CB0" w:rsidP="00E27CB0">
      <w:pPr>
        <w:numPr>
          <w:ilvl w:val="0"/>
          <w:numId w:val="3"/>
        </w:numPr>
        <w:spacing w:before="12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Use </w:t>
      </w:r>
      <w:proofErr w:type="gramStart"/>
      <w:r w:rsidRPr="00E27CB0">
        <w:rPr>
          <w:rFonts w:ascii="Calibri" w:eastAsia="Calibri" w:hAnsi="Calibri" w:cs="Times New Roman"/>
          <w:sz w:val="24"/>
          <w:szCs w:val="24"/>
        </w:rPr>
        <w:t>all of</w:t>
      </w:r>
      <w:proofErr w:type="gramEnd"/>
      <w:r w:rsidRPr="00E27CB0">
        <w:rPr>
          <w:rFonts w:ascii="Calibri" w:eastAsia="Calibri" w:hAnsi="Calibri" w:cs="Times New Roman"/>
          <w:sz w:val="24"/>
          <w:szCs w:val="24"/>
        </w:rPr>
        <w:t xml:space="preserve"> the support on offer including the commentary writing days. Attend all the PDG’s they really help you stay motivated and connected to your peers and help you make progress</w:t>
      </w:r>
    </w:p>
    <w:p w14:paraId="5E179EEA" w14:textId="77777777" w:rsidR="00E27CB0" w:rsidRPr="00E27CB0" w:rsidRDefault="00E27CB0" w:rsidP="00E27CB0">
      <w:pPr>
        <w:spacing w:before="120"/>
        <w:ind w:left="357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Don’t beat yourself up if you don’t progress as quickly as you expected</w:t>
      </w:r>
    </w:p>
    <w:p w14:paraId="4B38592A" w14:textId="77777777" w:rsidR="00E27CB0" w:rsidRPr="00E27CB0" w:rsidRDefault="00E27CB0" w:rsidP="00E27CB0">
      <w:pPr>
        <w:spacing w:before="120"/>
        <w:ind w:left="357"/>
        <w:contextualSpacing/>
        <w:rPr>
          <w:rFonts w:ascii="Calibri" w:eastAsia="Calibri" w:hAnsi="Calibri" w:cs="Times New Roman"/>
          <w:sz w:val="24"/>
          <w:szCs w:val="24"/>
        </w:rPr>
      </w:pPr>
    </w:p>
    <w:p w14:paraId="4BC17826" w14:textId="77777777" w:rsidR="00E27CB0" w:rsidRPr="00E27CB0" w:rsidRDefault="00E27CB0" w:rsidP="00E27CB0">
      <w:pPr>
        <w:numPr>
          <w:ilvl w:val="0"/>
          <w:numId w:val="3"/>
        </w:numPr>
        <w:spacing w:before="24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Be honest about your gaps and put a plan in place early on to fill these</w:t>
      </w:r>
    </w:p>
    <w:p w14:paraId="582B261D" w14:textId="77777777" w:rsidR="00E27CB0" w:rsidRPr="00E27CB0" w:rsidRDefault="00E27CB0" w:rsidP="00E27CB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A621E59" w14:textId="77777777" w:rsidR="00E27CB0" w:rsidRPr="00E27CB0" w:rsidRDefault="00E27CB0" w:rsidP="00E27CB0">
      <w:pPr>
        <w:numPr>
          <w:ilvl w:val="0"/>
          <w:numId w:val="5"/>
        </w:numPr>
        <w:spacing w:after="0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Be organised</w:t>
      </w:r>
    </w:p>
    <w:p w14:paraId="713300D0" w14:textId="77777777" w:rsidR="00E27CB0" w:rsidRPr="00E27CB0" w:rsidRDefault="00E27CB0" w:rsidP="00E27CB0">
      <w:pPr>
        <w:numPr>
          <w:ilvl w:val="1"/>
          <w:numId w:val="1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Keep all your evidence, guidance and notes in one place (use a big folder and mirror this electronically)</w:t>
      </w:r>
    </w:p>
    <w:p w14:paraId="4CB32C83" w14:textId="77777777" w:rsidR="00E27CB0" w:rsidRPr="00E27CB0" w:rsidRDefault="00E27CB0" w:rsidP="00E27CB0">
      <w:pPr>
        <w:numPr>
          <w:ilvl w:val="1"/>
          <w:numId w:val="1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Don’t underestimate the need to organise and structure your work</w:t>
      </w:r>
    </w:p>
    <w:p w14:paraId="10BF8EA9" w14:textId="77777777" w:rsidR="00E27CB0" w:rsidRPr="00E27CB0" w:rsidRDefault="00E27CB0" w:rsidP="00E27CB0">
      <w:pPr>
        <w:numPr>
          <w:ilvl w:val="1"/>
          <w:numId w:val="1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Set yourself realistic deadlines and stick to them</w:t>
      </w:r>
    </w:p>
    <w:p w14:paraId="1FD0A08B" w14:textId="77777777" w:rsidR="00E27CB0" w:rsidRPr="00E27CB0" w:rsidRDefault="00E27CB0" w:rsidP="00E27CB0">
      <w:pPr>
        <w:numPr>
          <w:ilvl w:val="1"/>
          <w:numId w:val="1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Use the matrix to map the indicators and keep this up to date</w:t>
      </w:r>
    </w:p>
    <w:p w14:paraId="21ABC259" w14:textId="77777777" w:rsidR="00E27CB0" w:rsidRPr="00E27CB0" w:rsidRDefault="00E27CB0" w:rsidP="00E27CB0">
      <w:pPr>
        <w:numPr>
          <w:ilvl w:val="1"/>
          <w:numId w:val="1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Put your name on everything you write- this will help in claiming indicators</w:t>
      </w:r>
    </w:p>
    <w:p w14:paraId="554B9F9B" w14:textId="77777777" w:rsidR="00E27CB0" w:rsidRPr="00E27CB0" w:rsidRDefault="00E27CB0" w:rsidP="00E27CB0">
      <w:pPr>
        <w:ind w:left="709"/>
        <w:contextualSpacing/>
        <w:rPr>
          <w:rFonts w:ascii="Calibri" w:eastAsia="Calibri" w:hAnsi="Calibri" w:cs="Times New Roman"/>
          <w:sz w:val="24"/>
          <w:szCs w:val="24"/>
        </w:rPr>
      </w:pPr>
    </w:p>
    <w:p w14:paraId="5136DDE4" w14:textId="77777777" w:rsidR="00E27CB0" w:rsidRPr="00E27CB0" w:rsidRDefault="00E27CB0" w:rsidP="00E27CB0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Start collecting evidence as early as possible. Save emails, reports etc and dig out </w:t>
      </w:r>
      <w:proofErr w:type="gramStart"/>
      <w:r w:rsidRPr="00E27CB0">
        <w:rPr>
          <w:rFonts w:ascii="Calibri" w:eastAsia="Calibri" w:hAnsi="Calibri" w:cs="Times New Roman"/>
          <w:sz w:val="24"/>
          <w:szCs w:val="24"/>
        </w:rPr>
        <w:t>all of</w:t>
      </w:r>
      <w:proofErr w:type="gramEnd"/>
      <w:r w:rsidRPr="00E27CB0">
        <w:rPr>
          <w:rFonts w:ascii="Calibri" w:eastAsia="Calibri" w:hAnsi="Calibri" w:cs="Times New Roman"/>
          <w:sz w:val="24"/>
          <w:szCs w:val="24"/>
        </w:rPr>
        <w:t xml:space="preserve"> your certificates</w:t>
      </w:r>
    </w:p>
    <w:p w14:paraId="40EB52D6" w14:textId="77777777" w:rsidR="00E27CB0" w:rsidRPr="00E27CB0" w:rsidRDefault="00E27CB0" w:rsidP="00E27CB0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Don’t get hung up on finding a </w:t>
      </w:r>
      <w:proofErr w:type="gramStart"/>
      <w:r w:rsidRPr="00E27CB0">
        <w:rPr>
          <w:rFonts w:ascii="Calibri" w:eastAsia="Calibri" w:hAnsi="Calibri" w:cs="Times New Roman"/>
          <w:sz w:val="24"/>
          <w:szCs w:val="24"/>
        </w:rPr>
        <w:t>particular piece</w:t>
      </w:r>
      <w:proofErr w:type="gramEnd"/>
      <w:r w:rsidRPr="00E27CB0">
        <w:rPr>
          <w:rFonts w:ascii="Calibri" w:eastAsia="Calibri" w:hAnsi="Calibri" w:cs="Times New Roman"/>
          <w:sz w:val="24"/>
          <w:szCs w:val="24"/>
        </w:rPr>
        <w:t xml:space="preserve"> of evidence, there will be an alternative way of addressing the indicator</w:t>
      </w:r>
    </w:p>
    <w:p w14:paraId="1ED5C1DF" w14:textId="77777777" w:rsidR="00E27CB0" w:rsidRPr="00E27CB0" w:rsidRDefault="00E27CB0" w:rsidP="00E27CB0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097B5198" w14:textId="77777777" w:rsidR="00E27CB0" w:rsidRPr="00E27CB0" w:rsidRDefault="00E27CB0" w:rsidP="00E27CB0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Make sure you have the support of your line manager and keep them in the loop. </w:t>
      </w:r>
    </w:p>
    <w:p w14:paraId="5AF5F5EE" w14:textId="77777777" w:rsidR="00E27CB0" w:rsidRPr="00E27CB0" w:rsidRDefault="00E27CB0" w:rsidP="00E27CB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8E890C4" w14:textId="77777777" w:rsidR="00E27CB0" w:rsidRPr="00E27CB0" w:rsidRDefault="00E27CB0" w:rsidP="00E27CB0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 xml:space="preserve">Allocate time </w:t>
      </w:r>
    </w:p>
    <w:p w14:paraId="7D0678DB" w14:textId="77777777" w:rsidR="00E27CB0" w:rsidRPr="00E27CB0" w:rsidRDefault="00E27CB0" w:rsidP="00E27CB0">
      <w:pPr>
        <w:numPr>
          <w:ilvl w:val="1"/>
          <w:numId w:val="2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Negotiate dedicated time if you can</w:t>
      </w:r>
    </w:p>
    <w:p w14:paraId="7C575899" w14:textId="77777777" w:rsidR="00E27CB0" w:rsidRPr="00E27CB0" w:rsidRDefault="00E27CB0" w:rsidP="00E27CB0">
      <w:pPr>
        <w:numPr>
          <w:ilvl w:val="1"/>
          <w:numId w:val="2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Be realistic about doing quite a bit in your own time</w:t>
      </w:r>
    </w:p>
    <w:p w14:paraId="3DEEED47" w14:textId="77777777" w:rsidR="00E27CB0" w:rsidRPr="00E27CB0" w:rsidRDefault="00E27CB0" w:rsidP="00E27CB0">
      <w:pPr>
        <w:numPr>
          <w:ilvl w:val="1"/>
          <w:numId w:val="2"/>
        </w:numPr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27CB0">
        <w:rPr>
          <w:rFonts w:ascii="Calibri" w:eastAsia="Calibri" w:hAnsi="Calibri" w:cs="Times New Roman"/>
          <w:sz w:val="24"/>
          <w:szCs w:val="24"/>
        </w:rPr>
        <w:t>Do something little and often to maintain momentum</w:t>
      </w:r>
    </w:p>
    <w:p w14:paraId="4A454363" w14:textId="77777777" w:rsidR="001E08D0" w:rsidRDefault="001E08D0"/>
    <w:sectPr w:rsidR="001E08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329D" w14:textId="77777777" w:rsidR="009D731E" w:rsidRDefault="009D731E" w:rsidP="009D731E">
      <w:pPr>
        <w:spacing w:after="0" w:line="240" w:lineRule="auto"/>
      </w:pPr>
      <w:r>
        <w:separator/>
      </w:r>
    </w:p>
  </w:endnote>
  <w:endnote w:type="continuationSeparator" w:id="0">
    <w:p w14:paraId="09DF2976" w14:textId="77777777" w:rsidR="009D731E" w:rsidRDefault="009D731E" w:rsidP="009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6150" w14:textId="77777777" w:rsidR="009D731E" w:rsidRDefault="009D731E" w:rsidP="009D731E">
      <w:pPr>
        <w:spacing w:after="0" w:line="240" w:lineRule="auto"/>
      </w:pPr>
      <w:r>
        <w:separator/>
      </w:r>
    </w:p>
  </w:footnote>
  <w:footnote w:type="continuationSeparator" w:id="0">
    <w:p w14:paraId="301E0210" w14:textId="77777777" w:rsidR="009D731E" w:rsidRDefault="009D731E" w:rsidP="009D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4B44" w14:textId="54FD643F" w:rsidR="009D731E" w:rsidRDefault="009D73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FBA2B3" wp14:editId="3281FE9B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3377565" cy="923925"/>
          <wp:effectExtent l="0" t="0" r="0" b="9525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9AB"/>
    <w:multiLevelType w:val="hybridMultilevel"/>
    <w:tmpl w:val="73E452A0"/>
    <w:lvl w:ilvl="0" w:tplc="BD1EC3F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A0CFA"/>
    <w:multiLevelType w:val="hybridMultilevel"/>
    <w:tmpl w:val="8250B086"/>
    <w:lvl w:ilvl="0" w:tplc="3DDEFF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E23AE"/>
    <w:multiLevelType w:val="hybridMultilevel"/>
    <w:tmpl w:val="1AFCBE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1D70"/>
    <w:multiLevelType w:val="hybridMultilevel"/>
    <w:tmpl w:val="1A465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0CD2"/>
    <w:multiLevelType w:val="hybridMultilevel"/>
    <w:tmpl w:val="04F6A14C"/>
    <w:lvl w:ilvl="0" w:tplc="3DA69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B0"/>
    <w:rsid w:val="001E08D0"/>
    <w:rsid w:val="009D731E"/>
    <w:rsid w:val="00E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6E8A"/>
  <w15:chartTrackingRefBased/>
  <w15:docId w15:val="{A27FFD71-31A1-4864-9B55-C0E44BC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1E"/>
  </w:style>
  <w:style w:type="paragraph" w:styleId="Footer">
    <w:name w:val="footer"/>
    <w:basedOn w:val="Normal"/>
    <w:link w:val="FooterChar"/>
    <w:uiPriority w:val="99"/>
    <w:unhideWhenUsed/>
    <w:rsid w:val="009D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Cray</dc:creator>
  <cp:keywords/>
  <dc:description/>
  <cp:lastModifiedBy>Hannah Gunn</cp:lastModifiedBy>
  <cp:revision>2</cp:revision>
  <dcterms:created xsi:type="dcterms:W3CDTF">2019-02-25T12:07:00Z</dcterms:created>
  <dcterms:modified xsi:type="dcterms:W3CDTF">2019-02-25T12:07:00Z</dcterms:modified>
</cp:coreProperties>
</file>