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4290" w14:textId="05E18CC4" w:rsidR="00370413" w:rsidRPr="00370413" w:rsidRDefault="00370413" w:rsidP="00370413">
      <w:pPr>
        <w:spacing w:after="120"/>
        <w:contextualSpacing/>
        <w:rPr>
          <w:rFonts w:ascii="Calibri" w:eastAsia="Calibri" w:hAnsi="Calibri" w:cs="Times New Roman"/>
          <w:b/>
          <w:sz w:val="28"/>
          <w:szCs w:val="28"/>
        </w:rPr>
      </w:pPr>
      <w:r>
        <w:rPr>
          <w:rFonts w:ascii="Calibri" w:eastAsia="Calibri" w:hAnsi="Calibri" w:cs="Times New Roman"/>
          <w:b/>
          <w:sz w:val="28"/>
          <w:szCs w:val="28"/>
        </w:rPr>
        <w:t xml:space="preserve">Tips for Employers </w:t>
      </w:r>
    </w:p>
    <w:p w14:paraId="1EAC7052" w14:textId="77777777" w:rsidR="00370413" w:rsidRPr="00370413" w:rsidRDefault="00370413" w:rsidP="00370413">
      <w:pPr>
        <w:ind w:left="360"/>
        <w:contextualSpacing/>
        <w:rPr>
          <w:rFonts w:ascii="Calibri" w:eastAsia="Calibri" w:hAnsi="Calibri" w:cs="Times New Roman"/>
          <w:b/>
          <w:sz w:val="12"/>
          <w:szCs w:val="12"/>
        </w:rPr>
      </w:pPr>
    </w:p>
    <w:p w14:paraId="585DC3BE" w14:textId="77777777" w:rsidR="00370413" w:rsidRPr="00370413" w:rsidRDefault="00370413" w:rsidP="00370413">
      <w:pPr>
        <w:contextualSpacing/>
        <w:rPr>
          <w:rFonts w:ascii="Calibri" w:eastAsia="Calibri" w:hAnsi="Calibri" w:cs="Times New Roman"/>
          <w:sz w:val="24"/>
          <w:szCs w:val="24"/>
        </w:rPr>
      </w:pPr>
      <w:r w:rsidRPr="00370413">
        <w:rPr>
          <w:rFonts w:ascii="Calibri" w:eastAsia="Calibri" w:hAnsi="Calibri" w:cs="Times New Roman"/>
          <w:sz w:val="24"/>
          <w:szCs w:val="24"/>
        </w:rPr>
        <w:t xml:space="preserve">The scheme is well established in the East of England and continues to attract practitioners from a wide range of roles across the patch. The biggest challenge practitioners face in completing their portfolios is setting aside regular time to gather evidence and write commentaries. </w:t>
      </w:r>
      <w:proofErr w:type="gramStart"/>
      <w:r w:rsidRPr="00370413">
        <w:rPr>
          <w:rFonts w:ascii="Calibri" w:eastAsia="Calibri" w:hAnsi="Calibri" w:cs="Times New Roman"/>
          <w:sz w:val="24"/>
          <w:szCs w:val="24"/>
        </w:rPr>
        <w:t>All of</w:t>
      </w:r>
      <w:proofErr w:type="gramEnd"/>
      <w:r w:rsidRPr="00370413">
        <w:rPr>
          <w:rFonts w:ascii="Calibri" w:eastAsia="Calibri" w:hAnsi="Calibri" w:cs="Times New Roman"/>
          <w:sz w:val="24"/>
          <w:szCs w:val="24"/>
        </w:rPr>
        <w:t xml:space="preserve"> the practitioner joining the scheme make a commitment endorsed by their line managers to invest the necessary time. There are two common reasons for </w:t>
      </w:r>
      <w:bookmarkStart w:id="0" w:name="_GoBack"/>
      <w:bookmarkEnd w:id="0"/>
      <w:r w:rsidRPr="00370413">
        <w:rPr>
          <w:rFonts w:ascii="Calibri" w:eastAsia="Calibri" w:hAnsi="Calibri" w:cs="Times New Roman"/>
          <w:sz w:val="24"/>
          <w:szCs w:val="24"/>
        </w:rPr>
        <w:t>practitioners not progressing, the first of these is an unforeseen life event and the second is increasing work pressures often caused by colleagues leaving and not being replaced which has an adverse impact on the practitioner’s capacity. Delayed progress impacts on the smooth running of the scheme not least in making it difficult to free up assessors to work with newly recruited practitioners.</w:t>
      </w:r>
    </w:p>
    <w:p w14:paraId="202B3494" w14:textId="77777777" w:rsidR="00370413" w:rsidRPr="00370413" w:rsidRDefault="00370413" w:rsidP="00370413">
      <w:pPr>
        <w:contextualSpacing/>
        <w:rPr>
          <w:rFonts w:ascii="Calibri" w:eastAsia="Calibri" w:hAnsi="Calibri" w:cs="Times New Roman"/>
          <w:sz w:val="24"/>
          <w:szCs w:val="24"/>
        </w:rPr>
      </w:pPr>
    </w:p>
    <w:p w14:paraId="348CE277" w14:textId="31CE3ACB" w:rsidR="00370413" w:rsidRPr="00370413" w:rsidRDefault="00370413" w:rsidP="00370413">
      <w:pPr>
        <w:contextualSpacing/>
        <w:rPr>
          <w:rFonts w:ascii="Calibri" w:eastAsia="Calibri" w:hAnsi="Calibri" w:cs="Times New Roman"/>
          <w:sz w:val="24"/>
          <w:szCs w:val="24"/>
        </w:rPr>
      </w:pPr>
      <w:r w:rsidRPr="00370413">
        <w:rPr>
          <w:rFonts w:ascii="Calibri" w:eastAsia="Calibri" w:hAnsi="Calibri" w:cs="Times New Roman"/>
          <w:sz w:val="24"/>
          <w:szCs w:val="24"/>
        </w:rPr>
        <w:t xml:space="preserve">The following </w:t>
      </w:r>
      <w:r w:rsidRPr="00C70D08">
        <w:rPr>
          <w:rFonts w:ascii="Calibri" w:eastAsia="Calibri" w:hAnsi="Calibri" w:cs="Times New Roman"/>
          <w:sz w:val="24"/>
          <w:szCs w:val="24"/>
        </w:rPr>
        <w:t xml:space="preserve">positive actions are recommended to employers to support practitioners achieve registration and minimise </w:t>
      </w:r>
      <w:r w:rsidRPr="00370413">
        <w:rPr>
          <w:rFonts w:ascii="Calibri" w:eastAsia="Calibri" w:hAnsi="Calibri" w:cs="Times New Roman"/>
          <w:sz w:val="24"/>
          <w:szCs w:val="24"/>
        </w:rPr>
        <w:t xml:space="preserve">the number of practitioners experiencing delayed or halted progress in completing their portfolios. </w:t>
      </w:r>
    </w:p>
    <w:p w14:paraId="1BD8BAC3" w14:textId="77777777" w:rsidR="00370413" w:rsidRPr="00370413" w:rsidRDefault="00370413" w:rsidP="00370413">
      <w:pPr>
        <w:ind w:left="360"/>
        <w:contextualSpacing/>
        <w:rPr>
          <w:rFonts w:ascii="Calibri" w:eastAsia="Calibri" w:hAnsi="Calibri" w:cs="Times New Roman"/>
          <w:sz w:val="24"/>
          <w:szCs w:val="24"/>
        </w:rPr>
      </w:pPr>
    </w:p>
    <w:p w14:paraId="648181E9" w14:textId="6148169B" w:rsidR="00370413" w:rsidRDefault="00370413" w:rsidP="00C70D08">
      <w:pPr>
        <w:numPr>
          <w:ilvl w:val="0"/>
          <w:numId w:val="1"/>
        </w:numPr>
        <w:spacing w:before="120" w:line="288" w:lineRule="auto"/>
        <w:ind w:left="709" w:hanging="142"/>
        <w:contextualSpacing/>
        <w:rPr>
          <w:rFonts w:ascii="Calibri" w:eastAsia="Calibri" w:hAnsi="Calibri" w:cs="Times New Roman"/>
          <w:sz w:val="24"/>
          <w:szCs w:val="24"/>
        </w:rPr>
      </w:pPr>
      <w:r w:rsidRPr="00370413">
        <w:rPr>
          <w:rFonts w:ascii="Calibri" w:eastAsia="Calibri" w:hAnsi="Calibri" w:cs="Times New Roman"/>
          <w:sz w:val="24"/>
          <w:szCs w:val="24"/>
        </w:rPr>
        <w:t>En</w:t>
      </w:r>
      <w:r w:rsidRPr="00C70D08">
        <w:rPr>
          <w:rFonts w:ascii="Calibri" w:eastAsia="Calibri" w:hAnsi="Calibri" w:cs="Times New Roman"/>
          <w:sz w:val="24"/>
          <w:szCs w:val="24"/>
        </w:rPr>
        <w:t xml:space="preserve">courage practitioners to attend the </w:t>
      </w:r>
      <w:r w:rsidRPr="00370413">
        <w:rPr>
          <w:rFonts w:ascii="Calibri" w:eastAsia="Calibri" w:hAnsi="Calibri" w:cs="Times New Roman"/>
          <w:sz w:val="24"/>
          <w:szCs w:val="24"/>
        </w:rPr>
        <w:t xml:space="preserve">commentary writing days </w:t>
      </w:r>
    </w:p>
    <w:p w14:paraId="25981380" w14:textId="77777777" w:rsidR="00C70D08" w:rsidRPr="00370413" w:rsidRDefault="00C70D08" w:rsidP="00C70D08">
      <w:pPr>
        <w:spacing w:before="120" w:line="288" w:lineRule="auto"/>
        <w:ind w:left="709"/>
        <w:contextualSpacing/>
        <w:rPr>
          <w:rFonts w:ascii="Calibri" w:eastAsia="Calibri" w:hAnsi="Calibri" w:cs="Times New Roman"/>
          <w:sz w:val="24"/>
          <w:szCs w:val="24"/>
        </w:rPr>
      </w:pPr>
    </w:p>
    <w:p w14:paraId="5761B4E4" w14:textId="5FD78E5D" w:rsidR="00370413" w:rsidRDefault="00370413" w:rsidP="00C70D08">
      <w:pPr>
        <w:numPr>
          <w:ilvl w:val="0"/>
          <w:numId w:val="1"/>
        </w:numPr>
        <w:spacing w:before="120" w:line="288" w:lineRule="auto"/>
        <w:ind w:left="709" w:hanging="142"/>
        <w:contextualSpacing/>
        <w:rPr>
          <w:rFonts w:ascii="Calibri" w:eastAsia="Calibri" w:hAnsi="Calibri" w:cs="Times New Roman"/>
          <w:sz w:val="24"/>
          <w:szCs w:val="24"/>
        </w:rPr>
      </w:pPr>
      <w:r w:rsidRPr="00370413">
        <w:rPr>
          <w:rFonts w:ascii="Calibri" w:eastAsia="Calibri" w:hAnsi="Calibri" w:cs="Times New Roman"/>
          <w:sz w:val="24"/>
          <w:szCs w:val="24"/>
        </w:rPr>
        <w:t>Emphasise the importance of attending the P</w:t>
      </w:r>
      <w:r w:rsidRPr="00C70D08">
        <w:rPr>
          <w:rFonts w:ascii="Calibri" w:eastAsia="Calibri" w:hAnsi="Calibri" w:cs="Times New Roman"/>
          <w:sz w:val="24"/>
          <w:szCs w:val="24"/>
        </w:rPr>
        <w:t>ortfolio Development Groups (Practitioners who miss one or more of these are less likely to complete)</w:t>
      </w:r>
    </w:p>
    <w:p w14:paraId="439F30BD" w14:textId="77777777" w:rsidR="00C70D08" w:rsidRDefault="00C70D08" w:rsidP="00C70D08">
      <w:pPr>
        <w:pStyle w:val="ListParagraph"/>
        <w:spacing w:after="0"/>
        <w:rPr>
          <w:rFonts w:ascii="Calibri" w:eastAsia="Calibri" w:hAnsi="Calibri" w:cs="Times New Roman"/>
          <w:sz w:val="24"/>
          <w:szCs w:val="24"/>
        </w:rPr>
      </w:pPr>
    </w:p>
    <w:p w14:paraId="5A656239" w14:textId="6CEDEF56" w:rsidR="00370413" w:rsidRPr="00370413" w:rsidRDefault="00370413" w:rsidP="00C70D08">
      <w:pPr>
        <w:numPr>
          <w:ilvl w:val="0"/>
          <w:numId w:val="1"/>
        </w:numPr>
        <w:spacing w:before="120" w:line="288" w:lineRule="auto"/>
        <w:ind w:left="709" w:hanging="142"/>
        <w:contextualSpacing/>
        <w:rPr>
          <w:rFonts w:ascii="Calibri" w:eastAsia="Calibri" w:hAnsi="Calibri" w:cs="Times New Roman"/>
          <w:sz w:val="24"/>
          <w:szCs w:val="24"/>
        </w:rPr>
      </w:pPr>
      <w:r w:rsidRPr="00C70D08">
        <w:rPr>
          <w:rFonts w:ascii="Calibri" w:eastAsia="Calibri" w:hAnsi="Calibri" w:cs="Times New Roman"/>
          <w:sz w:val="24"/>
          <w:szCs w:val="24"/>
        </w:rPr>
        <w:t>Ensure practitioner progress is monitored and supported in the workplace</w:t>
      </w:r>
      <w:r w:rsidR="00C70D08" w:rsidRPr="00C70D08">
        <w:rPr>
          <w:rFonts w:ascii="Calibri" w:eastAsia="Calibri" w:hAnsi="Calibri" w:cs="Times New Roman"/>
          <w:sz w:val="24"/>
          <w:szCs w:val="24"/>
        </w:rPr>
        <w:t xml:space="preserve">, reinforcing scheme milestones and picking up on any issues as early as possible </w:t>
      </w:r>
    </w:p>
    <w:p w14:paraId="0C3D3403" w14:textId="77777777" w:rsidR="001E08D0" w:rsidRDefault="001E08D0"/>
    <w:sectPr w:rsidR="001E08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DD07" w14:textId="77777777" w:rsidR="00450CEB" w:rsidRDefault="00450CEB" w:rsidP="00450CEB">
      <w:pPr>
        <w:spacing w:after="0" w:line="240" w:lineRule="auto"/>
      </w:pPr>
      <w:r>
        <w:separator/>
      </w:r>
    </w:p>
  </w:endnote>
  <w:endnote w:type="continuationSeparator" w:id="0">
    <w:p w14:paraId="023382F3" w14:textId="77777777" w:rsidR="00450CEB" w:rsidRDefault="00450CEB" w:rsidP="0045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D85A" w14:textId="77777777" w:rsidR="00450CEB" w:rsidRDefault="00450CEB" w:rsidP="00450CEB">
      <w:pPr>
        <w:spacing w:after="0" w:line="240" w:lineRule="auto"/>
      </w:pPr>
      <w:r>
        <w:separator/>
      </w:r>
    </w:p>
  </w:footnote>
  <w:footnote w:type="continuationSeparator" w:id="0">
    <w:p w14:paraId="225EC8FF" w14:textId="77777777" w:rsidR="00450CEB" w:rsidRDefault="00450CEB" w:rsidP="0045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D36" w14:textId="73D6B5FC" w:rsidR="00450CEB" w:rsidRDefault="00450CEB">
    <w:pPr>
      <w:pStyle w:val="Header"/>
    </w:pPr>
    <w:r>
      <w:rPr>
        <w:noProof/>
      </w:rPr>
      <w:drawing>
        <wp:anchor distT="0" distB="0" distL="114300" distR="114300" simplePos="0" relativeHeight="251659264" behindDoc="1" locked="0" layoutInCell="1" allowOverlap="1" wp14:anchorId="0F10874D" wp14:editId="427EA800">
          <wp:simplePos x="0" y="0"/>
          <wp:positionH relativeFrom="column">
            <wp:posOffset>3219450</wp:posOffset>
          </wp:positionH>
          <wp:positionV relativeFrom="paragraph">
            <wp:posOffset>-381635</wp:posOffset>
          </wp:positionV>
          <wp:extent cx="3377565" cy="923925"/>
          <wp:effectExtent l="0" t="0" r="0" b="9525"/>
          <wp:wrapNone/>
          <wp:docPr id="3" name="Picture 3"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33B6"/>
    <w:multiLevelType w:val="hybridMultilevel"/>
    <w:tmpl w:val="097E88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30CD2"/>
    <w:multiLevelType w:val="hybridMultilevel"/>
    <w:tmpl w:val="C92045F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13"/>
    <w:rsid w:val="001E08D0"/>
    <w:rsid w:val="00370413"/>
    <w:rsid w:val="00450CEB"/>
    <w:rsid w:val="00C7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6433"/>
  <w15:chartTrackingRefBased/>
  <w15:docId w15:val="{B2BFC927-0FDD-4FB6-9F59-F7FEB4C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08"/>
    <w:pPr>
      <w:ind w:left="720"/>
      <w:contextualSpacing/>
    </w:pPr>
  </w:style>
  <w:style w:type="paragraph" w:styleId="Header">
    <w:name w:val="header"/>
    <w:basedOn w:val="Normal"/>
    <w:link w:val="HeaderChar"/>
    <w:uiPriority w:val="99"/>
    <w:unhideWhenUsed/>
    <w:rsid w:val="0045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CEB"/>
  </w:style>
  <w:style w:type="paragraph" w:styleId="Footer">
    <w:name w:val="footer"/>
    <w:basedOn w:val="Normal"/>
    <w:link w:val="FooterChar"/>
    <w:uiPriority w:val="99"/>
    <w:unhideWhenUsed/>
    <w:rsid w:val="0045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Cray</dc:creator>
  <cp:keywords/>
  <dc:description/>
  <cp:lastModifiedBy>Hannah Gunn</cp:lastModifiedBy>
  <cp:revision>2</cp:revision>
  <dcterms:created xsi:type="dcterms:W3CDTF">2019-02-25T12:06:00Z</dcterms:created>
  <dcterms:modified xsi:type="dcterms:W3CDTF">2019-02-25T12:06:00Z</dcterms:modified>
</cp:coreProperties>
</file>