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38BC" w14:textId="77777777" w:rsidR="0098325F" w:rsidRDefault="0098325F" w:rsidP="00AD0637">
      <w:pPr>
        <w:jc w:val="center"/>
        <w:rPr>
          <w:rFonts w:ascii="Arial" w:hAnsi="Arial" w:cs="Arial"/>
          <w:b/>
          <w:bCs/>
          <w:color w:val="005EB8"/>
        </w:rPr>
      </w:pPr>
    </w:p>
    <w:p w14:paraId="591D1759" w14:textId="77777777" w:rsidR="0098325F" w:rsidRDefault="0098325F" w:rsidP="00AD0637">
      <w:pPr>
        <w:jc w:val="center"/>
        <w:rPr>
          <w:rFonts w:ascii="Arial" w:hAnsi="Arial" w:cs="Arial"/>
          <w:b/>
          <w:bCs/>
          <w:color w:val="005EB8"/>
        </w:rPr>
      </w:pPr>
    </w:p>
    <w:p w14:paraId="3C8318DE" w14:textId="77777777" w:rsidR="00294EE5" w:rsidRPr="00294EE5" w:rsidRDefault="00294EE5" w:rsidP="00294EE5">
      <w:pPr>
        <w:rPr>
          <w:rFonts w:ascii="Arial" w:hAnsi="Arial" w:cs="Arial"/>
          <w:b/>
          <w:bCs/>
        </w:rPr>
      </w:pPr>
      <w:r w:rsidRPr="00294EE5">
        <w:rPr>
          <w:rFonts w:ascii="Arial" w:hAnsi="Arial" w:cs="Arial"/>
          <w:b/>
          <w:bCs/>
        </w:rPr>
        <w:t>Where the ARCP panel agrees that the CCT date may be brought forward</w:t>
      </w:r>
    </w:p>
    <w:p w14:paraId="0C5DC1D0" w14:textId="07EC6E2F" w:rsidR="00294EE5" w:rsidRPr="00294EE5" w:rsidRDefault="00294EE5" w:rsidP="00294EE5">
      <w:pPr>
        <w:rPr>
          <w:rFonts w:ascii="Arial" w:hAnsi="Arial" w:cs="Arial"/>
          <w:i/>
          <w:iCs/>
        </w:rPr>
      </w:pPr>
      <w:r w:rsidRPr="00294EE5">
        <w:rPr>
          <w:rFonts w:ascii="Arial" w:hAnsi="Arial" w:cs="Arial"/>
          <w:i/>
          <w:iCs/>
        </w:rPr>
        <w:t xml:space="preserve">This ARCP panel has reviewed the evidence in your e-portfolio and the letter of support from your educational supervisor regarding bringing forward your CCT date. We have made a recommendation to the Postgraduate Dean that your CCT date be brought forward to </w:t>
      </w:r>
      <w:r w:rsidRPr="00294EE5">
        <w:rPr>
          <w:rFonts w:ascii="Arial" w:hAnsi="Arial" w:cs="Arial"/>
          <w:i/>
          <w:iCs/>
          <w:highlight w:val="yellow"/>
        </w:rPr>
        <w:t>XXDATE</w:t>
      </w:r>
    </w:p>
    <w:p w14:paraId="03E0EEC8" w14:textId="77777777" w:rsidR="00294EE5" w:rsidRPr="00294EE5" w:rsidRDefault="00294EE5" w:rsidP="00294EE5">
      <w:pPr>
        <w:rPr>
          <w:rFonts w:ascii="Arial" w:hAnsi="Arial" w:cs="Arial"/>
          <w:b/>
          <w:bCs/>
        </w:rPr>
      </w:pPr>
      <w:r w:rsidRPr="00294EE5">
        <w:rPr>
          <w:rFonts w:ascii="Arial" w:hAnsi="Arial" w:cs="Arial"/>
          <w:b/>
          <w:bCs/>
        </w:rPr>
        <w:t>AND</w:t>
      </w:r>
    </w:p>
    <w:p w14:paraId="67351431" w14:textId="77777777" w:rsidR="00294EE5" w:rsidRPr="00294EE5" w:rsidRDefault="00294EE5" w:rsidP="00294EE5">
      <w:pPr>
        <w:rPr>
          <w:rFonts w:ascii="Arial" w:hAnsi="Arial" w:cs="Arial"/>
          <w:i/>
          <w:iCs/>
        </w:rPr>
      </w:pPr>
      <w:r w:rsidRPr="00294EE5">
        <w:rPr>
          <w:rFonts w:ascii="Arial" w:hAnsi="Arial" w:cs="Arial"/>
          <w:i/>
          <w:iCs/>
        </w:rPr>
        <w:t xml:space="preserve">The Postgraduate Dean has agreed with this recommendation. Please work with your local administrative team to update your post list and stage of training to align with the new CCT date. Your final ARCP may be held locally and should be at least 4 – 6 weeks in advance of the new CCT date. Please be advised that you will need to provide notice to the Lead Employer. We also recommend that if you have not done so already you should apply to be included within the National Performer’s List. </w:t>
      </w:r>
    </w:p>
    <w:p w14:paraId="7A549C13" w14:textId="77777777" w:rsidR="00294EE5" w:rsidRPr="00294EE5" w:rsidRDefault="00294EE5" w:rsidP="00294EE5">
      <w:pPr>
        <w:rPr>
          <w:rFonts w:ascii="Arial" w:hAnsi="Arial" w:cs="Arial"/>
          <w:b/>
          <w:bCs/>
        </w:rPr>
      </w:pPr>
      <w:r w:rsidRPr="00294EE5">
        <w:rPr>
          <w:rFonts w:ascii="Arial" w:hAnsi="Arial" w:cs="Arial"/>
          <w:b/>
          <w:bCs/>
        </w:rPr>
        <w:t>AND</w:t>
      </w:r>
    </w:p>
    <w:p w14:paraId="1AF483E9" w14:textId="77777777" w:rsidR="00294EE5" w:rsidRPr="00294EE5" w:rsidRDefault="00294EE5" w:rsidP="00294EE5">
      <w:pPr>
        <w:rPr>
          <w:rFonts w:ascii="Arial" w:hAnsi="Arial" w:cs="Arial"/>
          <w:i/>
          <w:iCs/>
        </w:rPr>
      </w:pPr>
      <w:r w:rsidRPr="00294EE5">
        <w:rPr>
          <w:rFonts w:ascii="Arial" w:hAnsi="Arial" w:cs="Arial"/>
          <w:i/>
          <w:iCs/>
        </w:rPr>
        <w:t xml:space="preserve">Please note that you must complete all workplace-based assessments that a trainee completing the full 3-year programme would undertake by the time of your final ARCP. It is important to note that if you are not making the required progress at your next ARCP panel and require additional training time this will come from the maximal available additional training time as per the Gold Guide. The training period that has been waived will NOT be reinstated. </w:t>
      </w:r>
    </w:p>
    <w:p w14:paraId="317530A0" w14:textId="77777777" w:rsidR="00294EE5" w:rsidRPr="00294EE5" w:rsidRDefault="00294EE5" w:rsidP="00294EE5">
      <w:pPr>
        <w:rPr>
          <w:rFonts w:ascii="Arial" w:hAnsi="Arial" w:cs="Arial"/>
          <w:b/>
          <w:bCs/>
        </w:rPr>
      </w:pPr>
      <w:r w:rsidRPr="00294EE5">
        <w:rPr>
          <w:rFonts w:ascii="Arial" w:hAnsi="Arial" w:cs="Arial"/>
          <w:b/>
          <w:bCs/>
        </w:rPr>
        <w:t>OR</w:t>
      </w:r>
    </w:p>
    <w:p w14:paraId="77D73FB1" w14:textId="6696B352" w:rsidR="00294EE5" w:rsidRDefault="00294EE5" w:rsidP="00294EE5">
      <w:pPr>
        <w:rPr>
          <w:rFonts w:ascii="Arial" w:hAnsi="Arial" w:cs="Arial"/>
          <w:i/>
          <w:iCs/>
        </w:rPr>
      </w:pPr>
      <w:r w:rsidRPr="00294EE5">
        <w:rPr>
          <w:rFonts w:ascii="Arial" w:hAnsi="Arial" w:cs="Arial"/>
          <w:i/>
          <w:iCs/>
        </w:rPr>
        <w:t>The Postgraduate Dean has not agreed with this recommendation for the following reasons</w:t>
      </w:r>
      <w:r>
        <w:rPr>
          <w:rFonts w:ascii="Arial" w:hAnsi="Arial" w:cs="Arial"/>
          <w:i/>
          <w:iCs/>
        </w:rPr>
        <w:t>:</w:t>
      </w:r>
    </w:p>
    <w:p w14:paraId="0CB83438" w14:textId="77777777" w:rsidR="00294EE5" w:rsidRPr="00294EE5" w:rsidRDefault="00294EE5" w:rsidP="00294EE5">
      <w:pPr>
        <w:pStyle w:val="ListParagraph"/>
        <w:numPr>
          <w:ilvl w:val="0"/>
          <w:numId w:val="5"/>
        </w:numPr>
        <w:rPr>
          <w:rFonts w:ascii="Arial" w:hAnsi="Arial" w:cs="Arial"/>
          <w:i/>
          <w:iCs/>
        </w:rPr>
      </w:pPr>
    </w:p>
    <w:p w14:paraId="381A5E0C" w14:textId="77777777" w:rsidR="00294EE5" w:rsidRPr="00294EE5" w:rsidRDefault="00294EE5" w:rsidP="00294EE5">
      <w:pPr>
        <w:rPr>
          <w:rFonts w:ascii="Arial" w:hAnsi="Arial" w:cs="Arial"/>
          <w:i/>
          <w:iCs/>
        </w:rPr>
      </w:pPr>
    </w:p>
    <w:p w14:paraId="17B353C7" w14:textId="77777777" w:rsidR="00294EE5" w:rsidRDefault="00294EE5" w:rsidP="00294EE5">
      <w:pPr>
        <w:rPr>
          <w:rFonts w:ascii="Arial" w:hAnsi="Arial" w:cs="Arial"/>
          <w:b/>
          <w:bCs/>
          <w:i/>
          <w:iCs/>
        </w:rPr>
      </w:pPr>
      <w:r w:rsidRPr="00294EE5">
        <w:rPr>
          <w:rFonts w:ascii="Arial" w:hAnsi="Arial" w:cs="Arial"/>
          <w:b/>
          <w:bCs/>
          <w:i/>
          <w:iCs/>
        </w:rPr>
        <w:t xml:space="preserve">Please note that this decision is not appealable. </w:t>
      </w:r>
    </w:p>
    <w:p w14:paraId="1A2C314C" w14:textId="77777777" w:rsidR="00294EE5" w:rsidRPr="00294EE5" w:rsidRDefault="00294EE5" w:rsidP="00294EE5">
      <w:pPr>
        <w:rPr>
          <w:rFonts w:ascii="Arial" w:hAnsi="Arial" w:cs="Arial"/>
          <w:b/>
          <w:bCs/>
          <w:i/>
          <w:iCs/>
        </w:rPr>
      </w:pPr>
    </w:p>
    <w:p w14:paraId="55A1B11D" w14:textId="77777777" w:rsidR="00294EE5" w:rsidRPr="00294EE5" w:rsidRDefault="00294EE5" w:rsidP="00294EE5">
      <w:pPr>
        <w:rPr>
          <w:rFonts w:ascii="Arial" w:hAnsi="Arial" w:cs="Arial"/>
          <w:b/>
          <w:bCs/>
        </w:rPr>
      </w:pPr>
      <w:r w:rsidRPr="00294EE5">
        <w:rPr>
          <w:rFonts w:ascii="Arial" w:hAnsi="Arial" w:cs="Arial"/>
          <w:b/>
          <w:bCs/>
        </w:rPr>
        <w:t>Where the Postgraduate Dean does not agree that the CCT date may be brought forward</w:t>
      </w:r>
    </w:p>
    <w:p w14:paraId="66610FD2" w14:textId="77777777" w:rsidR="00294EE5" w:rsidRDefault="00294EE5" w:rsidP="00294EE5">
      <w:pPr>
        <w:rPr>
          <w:rFonts w:ascii="Arial" w:hAnsi="Arial" w:cs="Arial"/>
          <w:i/>
          <w:iCs/>
        </w:rPr>
      </w:pPr>
      <w:r w:rsidRPr="00294EE5">
        <w:rPr>
          <w:rFonts w:ascii="Arial" w:hAnsi="Arial" w:cs="Arial"/>
          <w:i/>
          <w:iCs/>
        </w:rPr>
        <w:t xml:space="preserve">The evidence in your e-portfolio and the letter of support from your educational supervisor regarding bringing forward your CCT date have been reviewed. At this </w:t>
      </w:r>
      <w:proofErr w:type="gramStart"/>
      <w:r w:rsidRPr="00294EE5">
        <w:rPr>
          <w:rFonts w:ascii="Arial" w:hAnsi="Arial" w:cs="Arial"/>
          <w:i/>
          <w:iCs/>
        </w:rPr>
        <w:t>time</w:t>
      </w:r>
      <w:proofErr w:type="gramEnd"/>
      <w:r w:rsidRPr="00294EE5">
        <w:rPr>
          <w:rFonts w:ascii="Arial" w:hAnsi="Arial" w:cs="Arial"/>
          <w:i/>
          <w:iCs/>
        </w:rPr>
        <w:t xml:space="preserve"> you are ineligible to bring forward your CCT date for the following reasons</w:t>
      </w:r>
      <w:r>
        <w:rPr>
          <w:rFonts w:ascii="Arial" w:hAnsi="Arial" w:cs="Arial"/>
          <w:i/>
          <w:iCs/>
        </w:rPr>
        <w:t>:</w:t>
      </w:r>
    </w:p>
    <w:p w14:paraId="79DB9B77" w14:textId="77777777" w:rsidR="00294EE5" w:rsidRDefault="00294EE5" w:rsidP="00294EE5">
      <w:pPr>
        <w:pStyle w:val="ListParagraph"/>
        <w:numPr>
          <w:ilvl w:val="0"/>
          <w:numId w:val="5"/>
        </w:numPr>
        <w:rPr>
          <w:rFonts w:ascii="Arial" w:hAnsi="Arial" w:cs="Arial"/>
          <w:i/>
          <w:iCs/>
        </w:rPr>
      </w:pPr>
    </w:p>
    <w:p w14:paraId="37148BBD" w14:textId="0E71856C" w:rsidR="00294EE5" w:rsidRPr="00294EE5" w:rsidRDefault="00294EE5" w:rsidP="00294EE5">
      <w:pPr>
        <w:rPr>
          <w:rFonts w:ascii="Arial" w:hAnsi="Arial" w:cs="Arial"/>
          <w:i/>
          <w:iCs/>
        </w:rPr>
      </w:pPr>
      <w:r>
        <w:rPr>
          <w:rFonts w:ascii="Arial" w:hAnsi="Arial" w:cs="Arial"/>
          <w:i/>
          <w:iCs/>
        </w:rPr>
        <w:t>Y</w:t>
      </w:r>
      <w:r w:rsidRPr="00294EE5">
        <w:rPr>
          <w:rFonts w:ascii="Arial" w:hAnsi="Arial" w:cs="Arial"/>
          <w:i/>
          <w:iCs/>
        </w:rPr>
        <w:t>our CCT date will remain as</w:t>
      </w:r>
      <w:r>
        <w:rPr>
          <w:rFonts w:ascii="Arial" w:hAnsi="Arial" w:cs="Arial"/>
          <w:i/>
          <w:iCs/>
        </w:rPr>
        <w:t xml:space="preserve"> </w:t>
      </w:r>
      <w:proofErr w:type="spellStart"/>
      <w:r w:rsidRPr="00294EE5">
        <w:rPr>
          <w:rFonts w:ascii="Arial" w:hAnsi="Arial" w:cs="Arial"/>
          <w:i/>
          <w:iCs/>
          <w:highlight w:val="yellow"/>
        </w:rPr>
        <w:t>XXDate</w:t>
      </w:r>
      <w:proofErr w:type="spellEnd"/>
    </w:p>
    <w:p w14:paraId="2A41A236" w14:textId="77777777" w:rsidR="00294EE5" w:rsidRPr="00294EE5" w:rsidRDefault="00294EE5" w:rsidP="00294EE5">
      <w:pPr>
        <w:rPr>
          <w:rFonts w:ascii="Arial" w:hAnsi="Arial" w:cs="Arial"/>
          <w:b/>
          <w:bCs/>
          <w:i/>
          <w:iCs/>
        </w:rPr>
      </w:pPr>
      <w:r w:rsidRPr="00294EE5">
        <w:rPr>
          <w:rFonts w:ascii="Arial" w:hAnsi="Arial" w:cs="Arial"/>
          <w:b/>
          <w:bCs/>
          <w:i/>
          <w:iCs/>
        </w:rPr>
        <w:t xml:space="preserve">Please note that this decision is not appealable. </w:t>
      </w:r>
    </w:p>
    <w:p w14:paraId="32F8AF36" w14:textId="77777777" w:rsidR="00294EE5" w:rsidRPr="00294EE5" w:rsidRDefault="00294EE5" w:rsidP="00294EE5">
      <w:pPr>
        <w:rPr>
          <w:rFonts w:ascii="Arial" w:hAnsi="Arial" w:cs="Arial"/>
        </w:rPr>
      </w:pPr>
    </w:p>
    <w:p w14:paraId="7FFD9F84" w14:textId="5FE0FD24" w:rsidR="0098325F" w:rsidRPr="0098325F" w:rsidRDefault="0098325F">
      <w:pPr>
        <w:rPr>
          <w:rFonts w:ascii="Arial" w:hAnsi="Arial" w:cs="Arial"/>
        </w:rPr>
      </w:pPr>
    </w:p>
    <w:sectPr w:rsidR="0098325F" w:rsidRPr="009832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37B8A" w14:textId="77777777" w:rsidR="00EF21C9" w:rsidRDefault="00EF21C9" w:rsidP="0098325F">
      <w:pPr>
        <w:spacing w:after="0" w:line="240" w:lineRule="auto"/>
      </w:pPr>
      <w:r>
        <w:separator/>
      </w:r>
    </w:p>
  </w:endnote>
  <w:endnote w:type="continuationSeparator" w:id="0">
    <w:p w14:paraId="384D344E" w14:textId="77777777" w:rsidR="00EF21C9" w:rsidRDefault="00EF21C9" w:rsidP="0098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65EB" w14:textId="77777777" w:rsidR="00EF21C9" w:rsidRDefault="00EF21C9" w:rsidP="0098325F">
      <w:pPr>
        <w:spacing w:after="0" w:line="240" w:lineRule="auto"/>
      </w:pPr>
      <w:r>
        <w:separator/>
      </w:r>
    </w:p>
  </w:footnote>
  <w:footnote w:type="continuationSeparator" w:id="0">
    <w:p w14:paraId="437175F8" w14:textId="77777777" w:rsidR="00EF21C9" w:rsidRDefault="00EF21C9" w:rsidP="0098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02DE" w14:textId="6F08C2E4" w:rsidR="0098325F" w:rsidRDefault="0098325F">
    <w:pPr>
      <w:pStyle w:val="Header"/>
    </w:pPr>
    <w:r>
      <w:rPr>
        <w:noProof/>
      </w:rPr>
      <w:drawing>
        <wp:anchor distT="0" distB="0" distL="114300" distR="114300" simplePos="0" relativeHeight="251658240" behindDoc="0" locked="0" layoutInCell="1" allowOverlap="1" wp14:anchorId="3E298FC0" wp14:editId="3709D7E3">
          <wp:simplePos x="0" y="0"/>
          <wp:positionH relativeFrom="margin">
            <wp:align>right</wp:align>
          </wp:positionH>
          <wp:positionV relativeFrom="margin">
            <wp:posOffset>-714375</wp:posOffset>
          </wp:positionV>
          <wp:extent cx="1228725" cy="995680"/>
          <wp:effectExtent l="0" t="0" r="9525" b="0"/>
          <wp:wrapSquare wrapText="bothSides"/>
          <wp:docPr id="908181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81192" name="Picture 908181192"/>
                  <pic:cNvPicPr/>
                </pic:nvPicPr>
                <pic:blipFill>
                  <a:blip r:embed="rId1">
                    <a:extLst>
                      <a:ext uri="{28A0092B-C50C-407E-A947-70E740481C1C}">
                        <a14:useLocalDpi xmlns:a14="http://schemas.microsoft.com/office/drawing/2010/main" val="0"/>
                      </a:ext>
                    </a:extLst>
                  </a:blip>
                  <a:stretch>
                    <a:fillRect/>
                  </a:stretch>
                </pic:blipFill>
                <pic:spPr>
                  <a:xfrm>
                    <a:off x="0" y="0"/>
                    <a:ext cx="1228725" cy="995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4FA"/>
    <w:multiLevelType w:val="hybridMultilevel"/>
    <w:tmpl w:val="023E843E"/>
    <w:lvl w:ilvl="0" w:tplc="C338C2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3A0B"/>
    <w:multiLevelType w:val="hybridMultilevel"/>
    <w:tmpl w:val="333C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D7223"/>
    <w:multiLevelType w:val="hybridMultilevel"/>
    <w:tmpl w:val="F652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E3844"/>
    <w:multiLevelType w:val="hybridMultilevel"/>
    <w:tmpl w:val="DA20BD1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9D7C5F"/>
    <w:multiLevelType w:val="hybridMultilevel"/>
    <w:tmpl w:val="DFC8B702"/>
    <w:lvl w:ilvl="0" w:tplc="72B86BE6">
      <w:start w:val="2"/>
      <w:numFmt w:val="bullet"/>
      <w:lvlText w:val="-"/>
      <w:lvlJc w:val="left"/>
      <w:pPr>
        <w:ind w:left="1080" w:hanging="360"/>
      </w:pPr>
      <w:rPr>
        <w:rFonts w:ascii="Aptos" w:eastAsiaTheme="minorHAnsi" w:hAnsi="Aptos"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0137913">
    <w:abstractNumId w:val="4"/>
  </w:num>
  <w:num w:numId="2" w16cid:durableId="817915600">
    <w:abstractNumId w:val="2"/>
  </w:num>
  <w:num w:numId="3" w16cid:durableId="1408304040">
    <w:abstractNumId w:val="0"/>
  </w:num>
  <w:num w:numId="4" w16cid:durableId="1180850758">
    <w:abstractNumId w:val="3"/>
  </w:num>
  <w:num w:numId="5" w16cid:durableId="208721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37"/>
    <w:rsid w:val="0022137C"/>
    <w:rsid w:val="00294EE5"/>
    <w:rsid w:val="0064682E"/>
    <w:rsid w:val="00713D26"/>
    <w:rsid w:val="00830697"/>
    <w:rsid w:val="008F567D"/>
    <w:rsid w:val="009579B6"/>
    <w:rsid w:val="0098325F"/>
    <w:rsid w:val="00A66FBA"/>
    <w:rsid w:val="00AD0637"/>
    <w:rsid w:val="00CC1A11"/>
    <w:rsid w:val="00E53545"/>
    <w:rsid w:val="00EF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29C8"/>
  <w15:chartTrackingRefBased/>
  <w15:docId w15:val="{5B5757BB-D434-4228-97E9-647968FB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637"/>
    <w:pPr>
      <w:ind w:left="720"/>
      <w:contextualSpacing/>
    </w:pPr>
  </w:style>
  <w:style w:type="paragraph" w:styleId="Header">
    <w:name w:val="header"/>
    <w:basedOn w:val="Normal"/>
    <w:link w:val="HeaderChar"/>
    <w:uiPriority w:val="99"/>
    <w:unhideWhenUsed/>
    <w:rsid w:val="0098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25F"/>
  </w:style>
  <w:style w:type="paragraph" w:styleId="Footer">
    <w:name w:val="footer"/>
    <w:basedOn w:val="Normal"/>
    <w:link w:val="FooterChar"/>
    <w:uiPriority w:val="99"/>
    <w:unhideWhenUsed/>
    <w:rsid w:val="0098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NHS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ROUSE, Jon (CONNER &amp; PARTNERS)</dc:creator>
  <cp:keywords/>
  <dc:description/>
  <cp:lastModifiedBy>WINCHESTER, Becca (NHS ENGLAND - T1510)</cp:lastModifiedBy>
  <cp:revision>3</cp:revision>
  <dcterms:created xsi:type="dcterms:W3CDTF">2025-02-04T08:53:00Z</dcterms:created>
  <dcterms:modified xsi:type="dcterms:W3CDTF">2025-02-04T08:55:00Z</dcterms:modified>
</cp:coreProperties>
</file>