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9297DD" w14:textId="1D402611" w:rsidR="00D43F41" w:rsidRPr="00845DBD" w:rsidRDefault="00111DD7" w:rsidP="00111DD7">
      <w:pPr>
        <w:spacing w:line="0" w:lineRule="atLeast"/>
        <w:rPr>
          <w:rFonts w:ascii="Arial" w:eastAsia="Arial" w:hAnsi="Arial"/>
          <w:b/>
          <w:bCs/>
          <w:color w:val="005EB8"/>
          <w:sz w:val="36"/>
          <w:szCs w:val="8"/>
        </w:rPr>
      </w:pPr>
      <w:r w:rsidRPr="00845DBD">
        <w:rPr>
          <w:rFonts w:ascii="Arial" w:eastAsia="Arial" w:hAnsi="Arial"/>
          <w:b/>
          <w:bCs/>
          <w:color w:val="005EB8"/>
          <w:sz w:val="56"/>
          <w:szCs w:val="18"/>
        </w:rPr>
        <w:t>Stakeholder Report Form</w:t>
      </w:r>
      <w:r w:rsidRPr="00845DBD">
        <w:rPr>
          <w:rFonts w:ascii="Arial" w:eastAsia="Arial" w:hAnsi="Arial"/>
          <w:b/>
          <w:bCs/>
          <w:color w:val="005EB8"/>
          <w:sz w:val="64"/>
        </w:rPr>
        <w:br/>
      </w:r>
      <w:r w:rsidRPr="00845DBD">
        <w:rPr>
          <w:rFonts w:ascii="Arial" w:eastAsia="Arial" w:hAnsi="Arial"/>
          <w:b/>
          <w:bCs/>
          <w:color w:val="005EB8"/>
          <w:sz w:val="32"/>
          <w:szCs w:val="6"/>
        </w:rPr>
        <w:t>EoE Primary Care School Board Meeting</w:t>
      </w:r>
    </w:p>
    <w:p w14:paraId="0ED8B7C7" w14:textId="77777777" w:rsidR="00111DD7" w:rsidRPr="00111DD7" w:rsidRDefault="00111DD7" w:rsidP="00111DD7">
      <w:pPr>
        <w:spacing w:line="0" w:lineRule="atLeast"/>
        <w:rPr>
          <w:rFonts w:ascii="Arial" w:eastAsia="Arial" w:hAnsi="Arial"/>
          <w:color w:val="005EB8"/>
          <w:sz w:val="32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5062"/>
        <w:gridCol w:w="1932"/>
        <w:gridCol w:w="4166"/>
      </w:tblGrid>
      <w:tr w:rsidR="002430F2" w:rsidRPr="00356AB2" w14:paraId="28D8E20B" w14:textId="77777777" w:rsidTr="3C21CE33">
        <w:trPr>
          <w:tblHeader/>
        </w:trPr>
        <w:tc>
          <w:tcPr>
            <w:tcW w:w="1836" w:type="dxa"/>
            <w:shd w:val="clear" w:color="auto" w:fill="D9E2F3" w:themeFill="accent1" w:themeFillTint="33"/>
            <w:vAlign w:val="center"/>
          </w:tcPr>
          <w:p w14:paraId="2B0F1381" w14:textId="67423524" w:rsidR="002430F2" w:rsidRPr="00356AB2" w:rsidRDefault="002430F2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/ Workstream Name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834" w:type="dxa"/>
            <w:gridSpan w:val="3"/>
            <w:shd w:val="clear" w:color="auto" w:fill="auto"/>
            <w:vAlign w:val="center"/>
          </w:tcPr>
          <w:p w14:paraId="6BDA1808" w14:textId="630D10FF" w:rsidR="002430F2" w:rsidRPr="00356AB2" w:rsidRDefault="00441B39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Exam Support</w:t>
            </w:r>
          </w:p>
        </w:tc>
      </w:tr>
      <w:tr w:rsidR="002430F2" w:rsidRPr="00356AB2" w14:paraId="1F2E2C2E" w14:textId="77777777" w:rsidTr="3C21CE33">
        <w:trPr>
          <w:tblHeader/>
        </w:trPr>
        <w:tc>
          <w:tcPr>
            <w:tcW w:w="1836" w:type="dxa"/>
            <w:shd w:val="clear" w:color="auto" w:fill="D9E2F3" w:themeFill="accent1" w:themeFillTint="33"/>
            <w:vAlign w:val="center"/>
          </w:tcPr>
          <w:p w14:paraId="4CD45AD4" w14:textId="4F504FE0" w:rsidR="002430F2" w:rsidRDefault="002430F2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Lead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834" w:type="dxa"/>
            <w:gridSpan w:val="3"/>
            <w:shd w:val="clear" w:color="auto" w:fill="auto"/>
            <w:vAlign w:val="center"/>
          </w:tcPr>
          <w:p w14:paraId="403A7F30" w14:textId="4486D39C" w:rsidR="002430F2" w:rsidRPr="00356AB2" w:rsidRDefault="00441B39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Avanti Sulakshana. Associate Dean.</w:t>
            </w:r>
          </w:p>
        </w:tc>
      </w:tr>
      <w:tr w:rsidR="00C45AAD" w:rsidRPr="00356AB2" w14:paraId="3A31C5DD" w14:textId="77777777" w:rsidTr="3C21CE33">
        <w:trPr>
          <w:tblHeader/>
        </w:trPr>
        <w:tc>
          <w:tcPr>
            <w:tcW w:w="1836" w:type="dxa"/>
            <w:shd w:val="clear" w:color="auto" w:fill="D9E2F3" w:themeFill="accent1" w:themeFillTint="33"/>
            <w:vAlign w:val="center"/>
          </w:tcPr>
          <w:p w14:paraId="313C67BF" w14:textId="5ECAC77F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PCS School Strategy Objective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sdt>
          <w:sdtPr>
            <w:rPr>
              <w:rFonts w:ascii="Arial" w:hAnsi="Arial"/>
              <w:sz w:val="22"/>
              <w:szCs w:val="22"/>
              <w:lang w:eastAsia="en-US"/>
            </w:rPr>
            <w:alias w:val="School Objectives"/>
            <w:tag w:val="School Objectives"/>
            <w:id w:val="-1737612704"/>
            <w:placeholder>
              <w:docPart w:val="4DEF4DD8553A401989D11082A4AE7B8D"/>
            </w:placeholder>
            <w:dropDownList>
              <w:listItem w:value="Choose an item."/>
              <w:listItem w:displayText="Placement Capacity" w:value="Placement Capacity"/>
              <w:listItem w:displayText="Learner Support" w:value="Learner Support"/>
              <w:listItem w:displayText="Educator Support" w:value="Educator Support"/>
              <w:listItem w:displayText="System Involvement" w:value="System Involvement"/>
              <w:listItem w:displayText="Quality Assurance" w:value="Quality Assurance"/>
              <w:listItem w:displayText="Retention" w:value="Retention"/>
              <w:listItem w:displayText="Communication" w:value="Communication"/>
            </w:dropDownList>
          </w:sdtPr>
          <w:sdtContent>
            <w:tc>
              <w:tcPr>
                <w:tcW w:w="11834" w:type="dxa"/>
                <w:gridSpan w:val="3"/>
                <w:shd w:val="clear" w:color="auto" w:fill="auto"/>
                <w:vAlign w:val="center"/>
              </w:tcPr>
              <w:p w14:paraId="69DC0ED4" w14:textId="4EDD274D" w:rsidR="00C45AAD" w:rsidRPr="00356AB2" w:rsidRDefault="00194FF2" w:rsidP="00C45AAD">
                <w:pPr>
                  <w:rPr>
                    <w:rFonts w:ascii="Arial" w:hAnsi="Arial"/>
                    <w:sz w:val="22"/>
                    <w:szCs w:val="22"/>
                    <w:lang w:eastAsia="en-US"/>
                  </w:rPr>
                </w:pPr>
                <w:r>
                  <w:rPr>
                    <w:rFonts w:ascii="Arial" w:hAnsi="Arial"/>
                    <w:sz w:val="22"/>
                    <w:szCs w:val="22"/>
                    <w:lang w:eastAsia="en-US"/>
                  </w:rPr>
                  <w:t>Learner Support</w:t>
                </w:r>
              </w:p>
            </w:tc>
          </w:sdtContent>
        </w:sdt>
      </w:tr>
      <w:tr w:rsidR="00C45AAD" w:rsidRPr="00356AB2" w14:paraId="38CA3CFC" w14:textId="77777777" w:rsidTr="000C4EB8">
        <w:trPr>
          <w:trHeight w:val="602"/>
          <w:tblHeader/>
        </w:trPr>
        <w:tc>
          <w:tcPr>
            <w:tcW w:w="1836" w:type="dxa"/>
            <w:shd w:val="clear" w:color="auto" w:fill="D9E2F3" w:themeFill="accent1" w:themeFillTint="33"/>
            <w:vAlign w:val="center"/>
          </w:tcPr>
          <w:p w14:paraId="236492A5" w14:textId="48CB0E51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Period of Update: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45A84D4" w14:textId="539B7BFB" w:rsidR="00C45AAD" w:rsidRPr="00356AB2" w:rsidRDefault="00194FF2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July 2024-</w:t>
            </w:r>
            <w:r w:rsidR="00441B39">
              <w:rPr>
                <w:rFonts w:ascii="Arial" w:hAnsi="Arial"/>
                <w:sz w:val="22"/>
                <w:szCs w:val="22"/>
                <w:lang w:eastAsia="en-US"/>
              </w:rPr>
              <w:t>July 2025</w:t>
            </w:r>
          </w:p>
        </w:tc>
        <w:tc>
          <w:tcPr>
            <w:tcW w:w="1556" w:type="dxa"/>
            <w:shd w:val="clear" w:color="auto" w:fill="D9E2F3" w:themeFill="accent1" w:themeFillTint="33"/>
            <w:vAlign w:val="center"/>
          </w:tcPr>
          <w:p w14:paraId="7FA69E64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RAG Status for project: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36175951" w14:textId="12E9D80A" w:rsidR="00C45AAD" w:rsidRPr="00356AB2" w:rsidRDefault="00194FF2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Amber</w:t>
            </w:r>
          </w:p>
        </w:tc>
      </w:tr>
      <w:tr w:rsidR="00C45AAD" w:rsidRPr="00356AB2" w14:paraId="57C8FD57" w14:textId="77777777" w:rsidTr="3C21CE33">
        <w:trPr>
          <w:trHeight w:val="413"/>
        </w:trPr>
        <w:tc>
          <w:tcPr>
            <w:tcW w:w="13670" w:type="dxa"/>
            <w:gridSpan w:val="4"/>
            <w:shd w:val="clear" w:color="auto" w:fill="D9E2F3" w:themeFill="accent1" w:themeFillTint="33"/>
            <w:vAlign w:val="center"/>
          </w:tcPr>
          <w:p w14:paraId="2A09DF51" w14:textId="5FCE4A17" w:rsidR="00C45AAD" w:rsidRP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/ Workstream Summary</w:t>
            </w:r>
          </w:p>
        </w:tc>
      </w:tr>
      <w:tr w:rsidR="00C45AAD" w:rsidRPr="00356AB2" w14:paraId="4C3D5104" w14:textId="77777777" w:rsidTr="00C45AAD">
        <w:trPr>
          <w:trHeight w:val="413"/>
        </w:trPr>
        <w:tc>
          <w:tcPr>
            <w:tcW w:w="13670" w:type="dxa"/>
            <w:gridSpan w:val="4"/>
            <w:shd w:val="clear" w:color="auto" w:fill="FFFFFF" w:themeFill="background1"/>
            <w:vAlign w:val="center"/>
          </w:tcPr>
          <w:p w14:paraId="189ADD17" w14:textId="77777777" w:rsidR="00586994" w:rsidRDefault="0058699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Responsible for </w:t>
            </w:r>
          </w:p>
          <w:p w14:paraId="24D87C40" w14:textId="5D676EF2" w:rsidR="00C45AAD" w:rsidRDefault="0058699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-</w:t>
            </w:r>
            <w:r w:rsidR="00F0310C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GP School Examination outcomes in AKT and SCA</w:t>
            </w:r>
          </w:p>
          <w:p w14:paraId="7D0E57BB" w14:textId="64182582" w:rsidR="00586994" w:rsidRDefault="0058699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-</w:t>
            </w:r>
            <w:r w:rsidR="00F0310C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Lead a team of Exam TPDs in each ICB area and Regional AKT/SCA SOX Educators (specialised Educators for each GP Exam to help support Trainee in difficulty)</w:t>
            </w:r>
          </w:p>
          <w:p w14:paraId="1366C513" w14:textId="486DDF67" w:rsidR="00F0310C" w:rsidRDefault="0058699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- Design and run Exam courses regionally</w:t>
            </w:r>
            <w:r w:rsidR="00F0310C">
              <w:rPr>
                <w:rFonts w:ascii="Arial" w:hAnsi="Arial"/>
                <w:sz w:val="22"/>
                <w:szCs w:val="22"/>
                <w:lang w:eastAsia="en-US"/>
              </w:rPr>
              <w:t xml:space="preserve"> to skill up Educators and Trainees for both Exams as Masterclasses and for SOX support</w:t>
            </w:r>
          </w:p>
          <w:p w14:paraId="02E3DF9F" w14:textId="20A5A304" w:rsidR="00F0310C" w:rsidRDefault="00F0310C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- Appraise and update SOX Educators to maintain quality of SOX support</w:t>
            </w:r>
          </w:p>
          <w:p w14:paraId="19AAE5C4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4BB7856B" w14:textId="77777777" w:rsidTr="00F62152">
        <w:trPr>
          <w:trHeight w:val="357"/>
        </w:trPr>
        <w:tc>
          <w:tcPr>
            <w:tcW w:w="13670" w:type="dxa"/>
            <w:gridSpan w:val="4"/>
            <w:shd w:val="clear" w:color="auto" w:fill="D9E2F3" w:themeFill="accent1" w:themeFillTint="33"/>
          </w:tcPr>
          <w:p w14:paraId="4370714E" w14:textId="42BA0C6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Key Highlights</w:t>
            </w:r>
          </w:p>
        </w:tc>
      </w:tr>
      <w:tr w:rsidR="00C45AAD" w:rsidRPr="00356AB2" w14:paraId="0FC3A6E4" w14:textId="77777777" w:rsidTr="0082068F">
        <w:trPr>
          <w:trHeight w:val="1071"/>
        </w:trPr>
        <w:tc>
          <w:tcPr>
            <w:tcW w:w="13670" w:type="dxa"/>
            <w:gridSpan w:val="4"/>
            <w:shd w:val="clear" w:color="auto" w:fill="FFFFFF" w:themeFill="background1"/>
          </w:tcPr>
          <w:p w14:paraId="1B138B76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tbl>
            <w:tblPr>
              <w:tblW w:w="136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03"/>
            </w:tblGrid>
            <w:tr w:rsidR="00E166D3" w:rsidRPr="00FE6DA6" w14:paraId="3ED7ADFC" w14:textId="77777777" w:rsidTr="00D211E5">
              <w:trPr>
                <w:trHeight w:val="61"/>
              </w:trPr>
              <w:tc>
                <w:tcPr>
                  <w:tcW w:w="13603" w:type="dxa"/>
                  <w:shd w:val="clear" w:color="auto" w:fill="auto"/>
                </w:tcPr>
                <w:p w14:paraId="7BDDAB7B" w14:textId="1E71D832" w:rsidR="00E166D3" w:rsidRDefault="00E166D3" w:rsidP="00E166D3">
                  <w:pPr>
                    <w:spacing w:before="100" w:beforeAutospacing="1" w:after="100" w:afterAutospacing="1"/>
                  </w:pPr>
                </w:p>
                <w:p w14:paraId="19A03899" w14:textId="2E41B8CF" w:rsidR="00E166D3" w:rsidRDefault="00E166D3" w:rsidP="00F0310C">
                  <w:pPr>
                    <w:spacing w:before="100" w:beforeAutospacing="1" w:after="100" w:afterAutospacing="1"/>
                  </w:pPr>
                  <w:r>
                    <w:rPr>
                      <w:rStyle w:val="Strong"/>
                    </w:rPr>
                    <w:t>Strategic Development and Course Enhancemen</w:t>
                  </w:r>
                  <w:r w:rsidR="00F0310C">
                    <w:rPr>
                      <w:rStyle w:val="Strong"/>
                    </w:rPr>
                    <w:t>t</w:t>
                  </w:r>
                </w:p>
                <w:p w14:paraId="32A80DF7" w14:textId="77777777" w:rsidR="00E166D3" w:rsidRDefault="00E166D3" w:rsidP="00E166D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</w:pPr>
                  <w:r w:rsidRPr="00F0310C">
                    <w:rPr>
                      <w:b/>
                      <w:bCs/>
                    </w:rPr>
                    <w:t>Updated policies and revised all five Exam courses to ensure they were more fit for purpose</w:t>
                  </w:r>
                  <w:r>
                    <w:t>, directly informed by trainee feedback and feedback from Exam Training Programme Directors (TPDs) delivering the content.</w:t>
                  </w:r>
                </w:p>
                <w:p w14:paraId="742C990A" w14:textId="77777777" w:rsidR="00E166D3" w:rsidRPr="00F0310C" w:rsidRDefault="00E166D3" w:rsidP="00E166D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b/>
                      <w:bCs/>
                    </w:rPr>
                  </w:pPr>
                  <w:r>
                    <w:t xml:space="preserve">Produced a </w:t>
                  </w:r>
                  <w:r w:rsidRPr="00F0310C">
                    <w:rPr>
                      <w:b/>
                      <w:bCs/>
                    </w:rPr>
                    <w:t>new suite of training videos for the video library to support Trainees</w:t>
                  </w:r>
                  <w:r>
                    <w:t xml:space="preserve"> </w:t>
                  </w:r>
                  <w:r w:rsidRPr="00F0310C">
                    <w:rPr>
                      <w:b/>
                      <w:bCs/>
                    </w:rPr>
                    <w:t>and Trainers in calibrating Clinical Observation/Assessment Tool (COTs/CATs) assessments for the SCA format.</w:t>
                  </w:r>
                </w:p>
                <w:p w14:paraId="6DF80C71" w14:textId="77777777" w:rsidR="00E166D3" w:rsidRDefault="00E166D3" w:rsidP="00E166D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</w:pPr>
                  <w:r w:rsidRPr="00F0310C">
                    <w:rPr>
                      <w:b/>
                      <w:bCs/>
                    </w:rPr>
                    <w:t>Restructured the AKT SOX pathway to streamline delivery, improve cost-effectiveness, and increase reach by offering preparatory sessions earlier in training. This approach enabled more Trainees to access support from ST1 onwards, likely improving their readiness and performance</w:t>
                  </w:r>
                  <w:r>
                    <w:t>.</w:t>
                  </w:r>
                </w:p>
                <w:p w14:paraId="600235F9" w14:textId="77777777" w:rsidR="00E166D3" w:rsidRDefault="00E166D3" w:rsidP="00E166D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</w:pPr>
                  <w:r w:rsidRPr="00F0310C">
                    <w:rPr>
                      <w:b/>
                      <w:bCs/>
                    </w:rPr>
                    <w:lastRenderedPageBreak/>
                    <w:t>Introduced recorded sessions to improve access for Trainees unable to attend live events, contributing to the development of local Program TPDs' capability in delivering AKT content</w:t>
                  </w:r>
                  <w:r>
                    <w:t>.</w:t>
                  </w:r>
                </w:p>
                <w:p w14:paraId="4FDD7317" w14:textId="77777777" w:rsidR="00E166D3" w:rsidRDefault="00E166D3" w:rsidP="00E166D3">
                  <w:pPr>
                    <w:spacing w:before="100" w:beforeAutospacing="1" w:after="100" w:afterAutospacing="1"/>
                  </w:pPr>
                  <w:r>
                    <w:rPr>
                      <w:rStyle w:val="Strong"/>
                    </w:rPr>
                    <w:t>Educator Development</w:t>
                  </w:r>
                </w:p>
                <w:p w14:paraId="7D9506D4" w14:textId="77777777" w:rsidR="00E166D3" w:rsidRDefault="00E166D3" w:rsidP="00E166D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</w:pPr>
                  <w:r w:rsidRPr="000B5F3C">
                    <w:rPr>
                      <w:b/>
                      <w:bCs/>
                    </w:rPr>
                    <w:t>Formalised the SOX Educator Pathway</w:t>
                  </w:r>
                  <w:r>
                    <w:t xml:space="preserve"> by drafting a Standard Operating Procedure (SOP), clarifying expectations and improving engagement.</w:t>
                  </w:r>
                </w:p>
                <w:p w14:paraId="5933EC2C" w14:textId="77777777" w:rsidR="00E166D3" w:rsidRDefault="00E166D3" w:rsidP="00E166D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</w:pPr>
                  <w:r w:rsidRPr="00F0310C">
                    <w:rPr>
                      <w:b/>
                      <w:bCs/>
                    </w:rPr>
                    <w:t>Reviewed and updated Educator registers</w:t>
                  </w:r>
                  <w:r>
                    <w:t>, communicated new standards, and invited Educators to align with the updated SOP.</w:t>
                  </w:r>
                </w:p>
                <w:p w14:paraId="37F8493F" w14:textId="77777777" w:rsidR="00E166D3" w:rsidRDefault="00E166D3" w:rsidP="00E166D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</w:pPr>
                  <w:r>
                    <w:t xml:space="preserve">Delivered targeted </w:t>
                  </w:r>
                  <w:r w:rsidRPr="000B5F3C">
                    <w:rPr>
                      <w:b/>
                      <w:bCs/>
                    </w:rPr>
                    <w:t>SOX courses</w:t>
                  </w:r>
                  <w:r>
                    <w:t xml:space="preserve"> to this refined group to ensure consistent delivery quality across the AKT and SCA pathways.</w:t>
                  </w:r>
                </w:p>
                <w:p w14:paraId="4B1ED9FE" w14:textId="749CF75C" w:rsidR="00E166D3" w:rsidRDefault="00E166D3" w:rsidP="00E166D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</w:pPr>
                  <w:r w:rsidRPr="00F0310C">
                    <w:rPr>
                      <w:b/>
                      <w:bCs/>
                    </w:rPr>
                    <w:t xml:space="preserve">Initiated the first formal appraisal cycle for both pathways, due for completion in </w:t>
                  </w:r>
                  <w:r w:rsidR="0038561E" w:rsidRPr="00F0310C">
                    <w:rPr>
                      <w:b/>
                      <w:bCs/>
                    </w:rPr>
                    <w:t>September</w:t>
                  </w:r>
                  <w:r w:rsidRPr="00F0310C">
                    <w:rPr>
                      <w:b/>
                      <w:bCs/>
                    </w:rPr>
                    <w:t xml:space="preserve"> 2025</w:t>
                  </w:r>
                  <w:r>
                    <w:t>, marking the first time these Educators will undergo qualitative evaluation.</w:t>
                  </w:r>
                </w:p>
                <w:p w14:paraId="799DB285" w14:textId="77777777" w:rsidR="00E166D3" w:rsidRDefault="00E166D3" w:rsidP="00E166D3">
                  <w:pPr>
                    <w:spacing w:before="100" w:beforeAutospacing="1" w:after="100" w:afterAutospacing="1"/>
                  </w:pPr>
                  <w:r>
                    <w:rPr>
                      <w:rStyle w:val="Strong"/>
                    </w:rPr>
                    <w:t>Data and Resource Development</w:t>
                  </w:r>
                </w:p>
                <w:p w14:paraId="31D6A2EF" w14:textId="77777777" w:rsidR="00E166D3" w:rsidRDefault="00E166D3" w:rsidP="00E166D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</w:pPr>
                  <w:r>
                    <w:t xml:space="preserve">Began </w:t>
                  </w:r>
                  <w:r w:rsidRPr="000B5F3C">
                    <w:rPr>
                      <w:b/>
                      <w:bCs/>
                    </w:rPr>
                    <w:t>website updates</w:t>
                  </w:r>
                  <w:r>
                    <w:t xml:space="preserve"> to ensure the clear presentation of updated pathways and resources.</w:t>
                  </w:r>
                </w:p>
                <w:p w14:paraId="1235862A" w14:textId="369AA9B3" w:rsidR="00E166D3" w:rsidRDefault="00E166D3" w:rsidP="00E166D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</w:pPr>
                  <w:r>
                    <w:t xml:space="preserve">Commenced an </w:t>
                  </w:r>
                  <w:r w:rsidRPr="000B5F3C">
                    <w:rPr>
                      <w:b/>
                      <w:bCs/>
                    </w:rPr>
                    <w:t>analysis of 18 months' worth of data post-SCA</w:t>
                  </w:r>
                  <w:r w:rsidR="00CA052E">
                    <w:rPr>
                      <w:b/>
                      <w:bCs/>
                    </w:rPr>
                    <w:t xml:space="preserve"> and of AKT Exam results </w:t>
                  </w:r>
                  <w:proofErr w:type="gramStart"/>
                  <w:r w:rsidR="00CA052E">
                    <w:rPr>
                      <w:b/>
                      <w:bCs/>
                    </w:rPr>
                    <w:t>trends</w:t>
                  </w:r>
                  <w:proofErr w:type="gramEnd"/>
                  <w:r>
                    <w:t xml:space="preserve"> introduction to identify trends and opportunities for further pathway refinement</w:t>
                  </w:r>
                  <w:r w:rsidR="000B5F3C">
                    <w:t xml:space="preserve"> informed by Exam results and Trainee/SOX Educator feedback</w:t>
                  </w:r>
                  <w:r>
                    <w:t>.</w:t>
                  </w:r>
                </w:p>
                <w:p w14:paraId="0F217E2B" w14:textId="06F1DFC2" w:rsidR="00E166D3" w:rsidRDefault="00E166D3" w:rsidP="000B5F3C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</w:pPr>
                  <w:r>
                    <w:t xml:space="preserve">Updated and </w:t>
                  </w:r>
                  <w:r w:rsidRPr="000B5F3C">
                    <w:rPr>
                      <w:b/>
                      <w:bCs/>
                    </w:rPr>
                    <w:t>refreshed case materials</w:t>
                  </w:r>
                  <w:r>
                    <w:t xml:space="preserve"> for the Exam Team, ensuring that SCA SOX pathway resources remain current and aligned with assessment standards</w:t>
                  </w:r>
                  <w:r w:rsidR="00F0310C">
                    <w:t xml:space="preserve"> of the new SCA Exam</w:t>
                  </w:r>
                </w:p>
                <w:p w14:paraId="3E397F5B" w14:textId="666D0547" w:rsidR="00E166D3" w:rsidRPr="00F0310C" w:rsidRDefault="00E166D3" w:rsidP="00CA052E">
                  <w:pPr>
                    <w:spacing w:before="100" w:beforeAutospacing="1" w:after="100" w:afterAutospacing="1"/>
                    <w:ind w:left="720"/>
                  </w:pPr>
                </w:p>
              </w:tc>
            </w:tr>
          </w:tbl>
          <w:p w14:paraId="7435D5EA" w14:textId="77777777" w:rsidR="00E166D3" w:rsidRDefault="00E166D3" w:rsidP="00E166D3">
            <w:pPr>
              <w:rPr>
                <w:sz w:val="22"/>
                <w:szCs w:val="22"/>
              </w:rPr>
            </w:pPr>
          </w:p>
          <w:p w14:paraId="661FA1CD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D534D27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518D5830" w14:textId="77777777" w:rsidTr="002430F2">
        <w:trPr>
          <w:trHeight w:val="357"/>
        </w:trPr>
        <w:tc>
          <w:tcPr>
            <w:tcW w:w="13670" w:type="dxa"/>
            <w:gridSpan w:val="4"/>
            <w:shd w:val="clear" w:color="auto" w:fill="D9E2F3" w:themeFill="accent1" w:themeFillTint="33"/>
          </w:tcPr>
          <w:p w14:paraId="1A5F3552" w14:textId="2B4DA7D3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 xml:space="preserve">Decisions made since last update </w:t>
            </w:r>
          </w:p>
        </w:tc>
      </w:tr>
      <w:tr w:rsidR="00C45AAD" w:rsidRPr="00356AB2" w14:paraId="67B311A3" w14:textId="77777777" w:rsidTr="004627A6">
        <w:tc>
          <w:tcPr>
            <w:tcW w:w="13670" w:type="dxa"/>
            <w:gridSpan w:val="4"/>
            <w:shd w:val="clear" w:color="auto" w:fill="auto"/>
          </w:tcPr>
          <w:p w14:paraId="67F9701E" w14:textId="3C0D1A2B" w:rsidR="00C45AAD" w:rsidRPr="00334CE5" w:rsidRDefault="00334CE5" w:rsidP="00C45AAD">
            <w:pP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 w:rsidRPr="00334CE5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Action points from previous update and progress made:</w:t>
            </w:r>
          </w:p>
          <w:p w14:paraId="0C10C895" w14:textId="77777777" w:rsidR="00334CE5" w:rsidRPr="00356AB2" w:rsidRDefault="00334CE5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0624768" w14:textId="13A735C4" w:rsidR="001E445D" w:rsidRPr="00334CE5" w:rsidRDefault="001E445D" w:rsidP="001E445D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Commence SOX Educator Appraisal processes in April 24 </w:t>
            </w:r>
            <w:r w:rsidRPr="00F0310C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(</w:t>
            </w:r>
            <w:r w:rsidR="00F0310C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Delayed due to restr</w:t>
            </w:r>
            <w:r w:rsidR="00334CE5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uctur</w:t>
            </w:r>
            <w:r w:rsidR="00F0310C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 xml:space="preserve">ing of the Admin Team. Started </w:t>
            </w:r>
            <w:r w:rsidR="00334CE5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March 25.</w:t>
            </w:r>
            <w:r w:rsidRPr="00F0310C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 xml:space="preserve"> Will complete Sept 25)</w:t>
            </w:r>
          </w:p>
          <w:p w14:paraId="74EEB5C9" w14:textId="77777777" w:rsidR="00334CE5" w:rsidRDefault="00334CE5" w:rsidP="00334CE5">
            <w:pPr>
              <w:pStyle w:val="ListParagraph"/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055A63E9" w14:textId="64A5CA85" w:rsidR="001E445D" w:rsidRDefault="001E445D" w:rsidP="001E445D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Look at streamlining Exam Support strategy in line with budget/Admin support while maintaining </w:t>
            </w:r>
            <w:r w:rsidR="00586994">
              <w:rPr>
                <w:rFonts w:cs="Times New Roman"/>
                <w:sz w:val="22"/>
                <w:szCs w:val="22"/>
                <w:lang w:eastAsia="en-US"/>
              </w:rPr>
              <w:t xml:space="preserve">quality </w:t>
            </w:r>
            <w:r w:rsidR="00586994" w:rsidRPr="00F0310C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(</w:t>
            </w:r>
            <w:r w:rsidR="00334CE5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 xml:space="preserve">AKT Pathway redesigned Sept 24. Now offered </w:t>
            </w:r>
            <w:r w:rsidR="00334CE5" w:rsidRPr="00F0310C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to</w:t>
            </w:r>
            <w:r w:rsidRPr="00F0310C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 xml:space="preserve"> ALL </w:t>
            </w:r>
            <w:r w:rsidR="00586994" w:rsidRPr="00F0310C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Trainees</w:t>
            </w:r>
            <w:r w:rsidRPr="00F0310C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 xml:space="preserve"> not just Trainees who have failed</w:t>
            </w:r>
            <w:r w:rsidR="00334CE5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0310C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 xml:space="preserve">in the hope that it will improve </w:t>
            </w:r>
            <w:r w:rsidR="00334CE5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AKT results.</w:t>
            </w:r>
            <w:r w:rsidRPr="00F0310C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)</w:t>
            </w:r>
          </w:p>
          <w:p w14:paraId="02482F26" w14:textId="77777777" w:rsidR="00334CE5" w:rsidRPr="00334CE5" w:rsidRDefault="00334CE5" w:rsidP="00334CE5">
            <w:pPr>
              <w:pStyle w:val="ListParagraph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  <w:p w14:paraId="73759E56" w14:textId="77777777" w:rsidR="00334CE5" w:rsidRPr="00F0310C" w:rsidRDefault="00334CE5" w:rsidP="00334CE5">
            <w:pPr>
              <w:pStyle w:val="ListParagraph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  <w:p w14:paraId="77B79052" w14:textId="71AF6FC9" w:rsidR="001E445D" w:rsidRPr="00334CE5" w:rsidRDefault="001E445D" w:rsidP="001E445D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Design SOX Educator support/</w:t>
            </w:r>
            <w:r w:rsidR="00334CE5">
              <w:rPr>
                <w:rFonts w:cs="Times New Roman"/>
                <w:sz w:val="22"/>
                <w:szCs w:val="22"/>
                <w:lang w:eastAsia="en-US"/>
              </w:rPr>
              <w:t xml:space="preserve">updates. </w:t>
            </w:r>
            <w:r w:rsidR="00334CE5" w:rsidRPr="00334CE5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(Ran 2 update courses and managed to cover 70-80-% of all SOX Educators in the region. New content exploring lived experience of, challenges faced, design ideas form part of these update courses. 80% of the update spent discussing challenging cases with experienced TPDs guiding Educators on the variety of options available to them to help support their SOX Trainees).</w:t>
            </w:r>
          </w:p>
          <w:p w14:paraId="5828A036" w14:textId="77777777" w:rsidR="001E445D" w:rsidRPr="00D43F41" w:rsidRDefault="001E445D" w:rsidP="001E445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674F176C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04272FC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7FFA53E" w14:textId="77777777" w:rsidR="00D211E5" w:rsidRDefault="00D211E5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D93E51A" w14:textId="77777777" w:rsidR="00D211E5" w:rsidRDefault="00D211E5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E6F6C72" w14:textId="77777777" w:rsidR="00D211E5" w:rsidRDefault="00D211E5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17D3BBC" w14:textId="77777777" w:rsidR="00D211E5" w:rsidRDefault="00D211E5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5AB46C9" w14:textId="77777777" w:rsidR="00D211E5" w:rsidRDefault="00D211E5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60A8DE8" w14:textId="77777777" w:rsidR="00D211E5" w:rsidRDefault="00D211E5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F8863DD" w14:textId="77777777" w:rsidR="00D211E5" w:rsidRDefault="00D211E5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85D3846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280D8B5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5A36053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29F3ABAA" w14:textId="77777777" w:rsidTr="3C21CE33">
        <w:trPr>
          <w:trHeight w:val="357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5BB890FA" w14:textId="6DDE8863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KPIs</w:t>
            </w:r>
          </w:p>
        </w:tc>
        <w:tc>
          <w:tcPr>
            <w:tcW w:w="6074" w:type="dxa"/>
            <w:gridSpan w:val="2"/>
            <w:shd w:val="clear" w:color="auto" w:fill="D9E2F3" w:themeFill="accent1" w:themeFillTint="33"/>
            <w:vAlign w:val="center"/>
          </w:tcPr>
          <w:p w14:paraId="529E9CD6" w14:textId="336F369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Financial Performance</w:t>
            </w:r>
          </w:p>
        </w:tc>
      </w:tr>
      <w:tr w:rsidR="00C45AAD" w:rsidRPr="00356AB2" w14:paraId="3650DFD7" w14:textId="77777777" w:rsidTr="007E4A21">
        <w:trPr>
          <w:trHeight w:val="2617"/>
        </w:trPr>
        <w:tc>
          <w:tcPr>
            <w:tcW w:w="7596" w:type="dxa"/>
            <w:gridSpan w:val="2"/>
            <w:shd w:val="clear" w:color="auto" w:fill="auto"/>
          </w:tcPr>
          <w:p w14:paraId="1EF00D3A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7EEBD38" w14:textId="7B4891ED" w:rsidR="00C45AAD" w:rsidRDefault="00334CE5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Exam results</w:t>
            </w:r>
            <w:r w:rsidR="00CA052E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  <w:p w14:paraId="3CDE6E27" w14:textId="77777777" w:rsidR="00CA052E" w:rsidRDefault="00CA052E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E819466" w14:textId="0FDA589F" w:rsidR="00CA052E" w:rsidRDefault="00CA052E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Analysis shows EOE SCA and AKT result trends follow National average closely.</w:t>
            </w:r>
          </w:p>
          <w:p w14:paraId="31D76CCE" w14:textId="791A269F" w:rsidR="00CA052E" w:rsidRDefault="00CA052E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The SOX results show improved outcomes in the AKT Exam but have fallen since the introduction of the SCA. This is </w:t>
            </w:r>
            <w:proofErr w:type="gramStart"/>
            <w:r>
              <w:rPr>
                <w:rFonts w:ascii="Arial" w:hAnsi="Arial"/>
                <w:sz w:val="22"/>
                <w:szCs w:val="22"/>
                <w:lang w:eastAsia="en-US"/>
              </w:rPr>
              <w:t>similar to</w:t>
            </w:r>
            <w:proofErr w:type="gramEnd"/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other deaneries and is probably due to the newness of the SCA exam.  </w:t>
            </w:r>
          </w:p>
          <w:p w14:paraId="5382BAC3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376145C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4005A18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02A57D1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47305FE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DB3BF40" w14:textId="77777777" w:rsidR="000D24D8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C18FF6F" w14:textId="77777777" w:rsidR="000D24D8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A90F1A8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40D5E25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6074" w:type="dxa"/>
            <w:gridSpan w:val="2"/>
            <w:shd w:val="clear" w:color="auto" w:fill="auto"/>
          </w:tcPr>
          <w:p w14:paraId="0FE16C90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7AD7562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DF2542D" w14:textId="11FE0C95" w:rsidR="007E4A21" w:rsidRPr="007E4A21" w:rsidRDefault="00334CE5" w:rsidP="007E4A21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Stay within budget.</w:t>
            </w:r>
          </w:p>
          <w:p w14:paraId="1240A125" w14:textId="77777777" w:rsidR="007E4A21" w:rsidRPr="007E4A21" w:rsidRDefault="007E4A21" w:rsidP="007E4A21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2D91E70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2F18757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16C00C8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C8F7BDD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CDD4A5E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1277BFB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D70FF21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C50F443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32127B3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C9A45E6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7C7FE67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AE5327B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73062F4" w14:textId="77777777" w:rsidR="007E4A21" w:rsidRP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138D5DA9" w14:textId="77777777" w:rsidTr="00F62152">
        <w:trPr>
          <w:trHeight w:val="299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744D5CA3" w14:textId="32449F8E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Operational Updates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E7BEBE" w14:textId="5901A87A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Progress on previous goals</w:t>
            </w:r>
          </w:p>
        </w:tc>
      </w:tr>
      <w:tr w:rsidR="00C45AAD" w:rsidRPr="00356AB2" w14:paraId="79FB4186" w14:textId="77777777" w:rsidTr="00E24E50">
        <w:trPr>
          <w:trHeight w:val="1964"/>
        </w:trPr>
        <w:tc>
          <w:tcPr>
            <w:tcW w:w="7596" w:type="dxa"/>
            <w:gridSpan w:val="2"/>
            <w:shd w:val="clear" w:color="auto" w:fill="auto"/>
          </w:tcPr>
          <w:p w14:paraId="1925F937" w14:textId="77777777" w:rsidR="00C45AAD" w:rsidRDefault="00334CE5" w:rsidP="000C4EB8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Full admin team as off November 24</w:t>
            </w:r>
          </w:p>
          <w:p w14:paraId="1B4DD1E1" w14:textId="77777777" w:rsidR="00334CE5" w:rsidRDefault="00334CE5" w:rsidP="000C4EB8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17C24AE" w14:textId="77777777" w:rsidR="00334CE5" w:rsidRDefault="00334CE5" w:rsidP="000C4EB8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9A72157" w14:textId="77777777" w:rsidR="00334CE5" w:rsidRDefault="00334CE5" w:rsidP="000C4EB8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F0D1DC5" w14:textId="77777777" w:rsidR="00334CE5" w:rsidRDefault="00334CE5" w:rsidP="000C4EB8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C76E8A8" w14:textId="77777777" w:rsidR="00334CE5" w:rsidRDefault="00334CE5" w:rsidP="000C4EB8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9441EA4" w14:textId="77777777" w:rsidR="00334CE5" w:rsidRDefault="00334CE5" w:rsidP="000C4EB8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4B68D62" w14:textId="77777777" w:rsidR="00334CE5" w:rsidRDefault="00334CE5" w:rsidP="000C4EB8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935401B" w14:textId="77777777" w:rsidR="00334CE5" w:rsidRDefault="00334CE5" w:rsidP="000C4EB8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83FFD8F" w14:textId="77777777" w:rsidR="00334CE5" w:rsidRDefault="00334CE5" w:rsidP="000C4EB8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BEF9BDC" w14:textId="77777777" w:rsidR="00334CE5" w:rsidRDefault="00334CE5" w:rsidP="000C4EB8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1403F9D" w14:textId="1EC9F77B" w:rsidR="00334CE5" w:rsidRPr="00356AB2" w:rsidRDefault="00334CE5" w:rsidP="000C4EB8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4FB6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A5FE59D" w14:textId="5B33B198" w:rsidR="00C45AAD" w:rsidRPr="00356AB2" w:rsidRDefault="00334CE5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Done previously</w:t>
            </w:r>
          </w:p>
          <w:p w14:paraId="3BF89279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A180F03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804C4E0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A01969A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22DB6BE9" w14:textId="77777777" w:rsidTr="00F62152">
        <w:trPr>
          <w:trHeight w:val="417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370D98A2" w14:textId="66F7F55A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Risk Assessment Overview: </w:t>
            </w:r>
            <w:r w:rsidRPr="0057299A">
              <w:rPr>
                <w:rFonts w:ascii="Arial" w:hAnsi="Arial"/>
                <w:i/>
                <w:iCs/>
                <w:sz w:val="22"/>
                <w:szCs w:val="22"/>
                <w:lang w:eastAsia="en-US"/>
              </w:rPr>
              <w:t>(Issues, Risks, Concerns, Barriers etc)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A54882" w14:textId="6E2800BD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Governance and Compliance</w:t>
            </w:r>
          </w:p>
        </w:tc>
      </w:tr>
      <w:tr w:rsidR="00C45AAD" w:rsidRPr="00356AB2" w14:paraId="5102D4D1" w14:textId="77777777" w:rsidTr="00C45AAD">
        <w:trPr>
          <w:trHeight w:val="2116"/>
        </w:trPr>
        <w:tc>
          <w:tcPr>
            <w:tcW w:w="7596" w:type="dxa"/>
            <w:gridSpan w:val="2"/>
            <w:shd w:val="clear" w:color="auto" w:fill="auto"/>
          </w:tcPr>
          <w:p w14:paraId="6C401691" w14:textId="77777777" w:rsidR="00383294" w:rsidRDefault="00383294" w:rsidP="00383294">
            <w:pPr>
              <w:rPr>
                <w:rStyle w:val="normaltextru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2"/>
                <w:szCs w:val="22"/>
                <w:shd w:val="clear" w:color="auto" w:fill="FFFFFF"/>
              </w:rPr>
              <w:t>Challenges:</w:t>
            </w:r>
          </w:p>
          <w:p w14:paraId="67484961" w14:textId="77777777" w:rsidR="00C56D97" w:rsidRDefault="00C56D97" w:rsidP="00383294">
            <w:pPr>
              <w:rPr>
                <w:rStyle w:val="normaltextru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762F2153" w14:textId="52D187CD" w:rsidR="00C56D97" w:rsidRDefault="00C56D97" w:rsidP="00383294">
            <w:pPr>
              <w:rPr>
                <w:rStyle w:val="normaltextru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2"/>
                <w:szCs w:val="22"/>
                <w:shd w:val="clear" w:color="auto" w:fill="FFFFFF"/>
              </w:rPr>
              <w:t>Fourteen Fish have taken away recording minutes hence impacting SCA SOX pathway (Exploring I connect as an alternative platform in the interim)</w:t>
            </w:r>
          </w:p>
          <w:p w14:paraId="71AEB9D9" w14:textId="45333C36" w:rsidR="00383294" w:rsidRDefault="00383294" w:rsidP="00383294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rPr>
                <w:rStyle w:val="Strong"/>
              </w:rPr>
              <w:t>Balancing Strategic Change with Operational Delivery:</w:t>
            </w:r>
            <w:r>
              <w:t xml:space="preserve"> Transitioning from established systems to newly developed strategies required careful management to ensure continuity of delivery while embedding new processes. Introducing changes to long-standing course structures and pathways meant navigating </w:t>
            </w:r>
            <w:r>
              <w:lastRenderedPageBreak/>
              <w:t>resistance to change, while ensuring stakeholder engagement and buy-in at each step</w:t>
            </w:r>
            <w:r w:rsidR="00E0352E">
              <w:t xml:space="preserve"> and increased workload. </w:t>
            </w:r>
          </w:p>
          <w:p w14:paraId="571CBFBA" w14:textId="6BFAB573" w:rsidR="00383294" w:rsidRDefault="00383294" w:rsidP="00383294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rPr>
                <w:rStyle w:val="Strong"/>
              </w:rPr>
              <w:t>Resource Limitations:</w:t>
            </w:r>
            <w:r>
              <w:t xml:space="preserve"> Updating the video library and developing new content for both Trainees and Trainers, particularly for the SCA and AKT pathways, placed considerable demands on time and resources</w:t>
            </w:r>
            <w:r w:rsidR="00D0555C">
              <w:t xml:space="preserve"> but has been completed.</w:t>
            </w:r>
          </w:p>
          <w:p w14:paraId="2128DB93" w14:textId="044E2952" w:rsidR="00673425" w:rsidRPr="00673425" w:rsidRDefault="00383294" w:rsidP="0067342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Style w:val="Strong"/>
                <w:rFonts w:ascii="Arial" w:hAnsi="Arial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Style w:val="Strong"/>
              </w:rPr>
              <w:t>Standardisation Across Educators:</w:t>
            </w:r>
            <w:r>
              <w:t xml:space="preserve"> Implementing the revised SOX Educator pathway highlighted variation in the understanding and application of standards among existing Educators</w:t>
            </w:r>
            <w:r w:rsidR="00673425">
              <w:t xml:space="preserve"> which needed to be standardized.</w:t>
            </w:r>
          </w:p>
          <w:p w14:paraId="56C78476" w14:textId="094E6FEF" w:rsidR="00C45AAD" w:rsidRPr="00356AB2" w:rsidRDefault="00383294" w:rsidP="0067342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Style w:val="Strong"/>
              </w:rPr>
              <w:t>Data Accessibility and Interpretation:</w:t>
            </w:r>
            <w:r>
              <w:t xml:space="preserve"> While historical exam data </w:t>
            </w:r>
            <w:r w:rsidR="00673425">
              <w:t>is</w:t>
            </w:r>
            <w:r>
              <w:t xml:space="preserve"> available, extracting meaningful trends and using this information to inform real-time improvements was challenging</w:t>
            </w:r>
            <w:r w:rsidR="00673425">
              <w:t xml:space="preserve"> due to limited admin hours to work on the data and lack of statistical analysis to see if results are valid and reliable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C87B" w14:textId="77777777" w:rsidR="00845DBD" w:rsidRDefault="00845DBD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1C03038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952B568" w14:textId="1913482A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83C642D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459AF97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D53F0DF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5F83A38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C366C1E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9D5012A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A90D330" w14:textId="77777777" w:rsidR="007E4A21" w:rsidRPr="00845DBD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3B739C9D" w14:textId="77777777" w:rsidTr="00A72A93">
        <w:trPr>
          <w:trHeight w:val="282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956A137" w14:textId="2636F8A0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Stakeholder engagement</w:t>
            </w:r>
          </w:p>
        </w:tc>
      </w:tr>
      <w:tr w:rsidR="00C45AAD" w:rsidRPr="00356AB2" w14:paraId="2BBBC0BC" w14:textId="77777777" w:rsidTr="00E05826">
        <w:trPr>
          <w:trHeight w:val="983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7BC7463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79F7B9A" w14:textId="0C0FDABE" w:rsidR="00151EFE" w:rsidRPr="00356AB2" w:rsidRDefault="00151EFE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Not a problem </w:t>
            </w:r>
            <w:proofErr w:type="gramStart"/>
            <w:r>
              <w:rPr>
                <w:rFonts w:ascii="Arial" w:hAnsi="Arial"/>
                <w:sz w:val="22"/>
                <w:szCs w:val="22"/>
                <w:lang w:eastAsia="en-US"/>
              </w:rPr>
              <w:t>at the moment</w:t>
            </w:r>
            <w:proofErr w:type="gramEnd"/>
          </w:p>
          <w:tbl>
            <w:tblPr>
              <w:tblpPr w:leftFromText="180" w:rightFromText="180" w:vertAnchor="text" w:horzAnchor="margin" w:tblpY="14"/>
              <w:tblW w:w="136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0"/>
            </w:tblGrid>
            <w:tr w:rsidR="00D211E5" w:rsidRPr="006A0CDB" w14:paraId="52BA0499" w14:textId="77777777" w:rsidTr="00D00E6B">
              <w:trPr>
                <w:trHeight w:val="405"/>
              </w:trPr>
              <w:tc>
                <w:tcPr>
                  <w:tcW w:w="13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  <w:hideMark/>
                </w:tcPr>
                <w:p w14:paraId="5321CCC8" w14:textId="7144BEBE" w:rsidR="00D211E5" w:rsidRPr="006A0CDB" w:rsidRDefault="00D211E5" w:rsidP="00D211E5">
                  <w:pPr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</w:tbl>
          <w:p w14:paraId="680BE777" w14:textId="77777777" w:rsidR="000D24D8" w:rsidRPr="00356AB2" w:rsidRDefault="000D24D8" w:rsidP="00673425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573317F0" w14:textId="77777777" w:rsidTr="00F62152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86C20CD" w14:textId="5C2D78C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/>
                <w:sz w:val="22"/>
                <w:szCs w:val="22"/>
                <w:lang w:eastAsia="en-US"/>
              </w:rPr>
              <w:t>Future Outlook</w:t>
            </w:r>
            <w:proofErr w:type="gramEnd"/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(Upcoming priorities, initiatives, or areas of focus)</w:t>
            </w:r>
          </w:p>
        </w:tc>
      </w:tr>
      <w:tr w:rsidR="00C45AAD" w:rsidRPr="00356AB2" w14:paraId="2E2C9E02" w14:textId="77777777" w:rsidTr="00D75D3E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E606CF5" w14:textId="659B4BDE" w:rsidR="00673425" w:rsidRDefault="00E0352E" w:rsidP="00C45AAD">
            <w:r>
              <w:t xml:space="preserve">-Focus on refining our evaluation frameworks </w:t>
            </w:r>
            <w:r w:rsidR="00673425">
              <w:t>within the system to evaluate its quality this year</w:t>
            </w:r>
          </w:p>
          <w:p w14:paraId="687549CA" w14:textId="77777777" w:rsidR="00673425" w:rsidRDefault="00673425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61491DE" w14:textId="5A45BC55" w:rsidR="00C45AAD" w:rsidRDefault="00E0352E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-</w:t>
            </w:r>
            <w:r w:rsidR="00673425">
              <w:rPr>
                <w:rFonts w:ascii="Arial" w:hAnsi="Arial"/>
                <w:sz w:val="22"/>
                <w:szCs w:val="22"/>
                <w:lang w:eastAsia="en-US"/>
              </w:rPr>
              <w:t>Exploring the role of</w:t>
            </w:r>
            <w:r w:rsidR="00D211E5">
              <w:rPr>
                <w:rFonts w:ascii="Arial" w:hAnsi="Arial"/>
                <w:sz w:val="22"/>
                <w:szCs w:val="22"/>
                <w:lang w:eastAsia="en-US"/>
              </w:rPr>
              <w:t xml:space="preserve"> AI </w:t>
            </w:r>
            <w:r w:rsidR="00673425">
              <w:rPr>
                <w:rFonts w:ascii="Arial" w:hAnsi="Arial"/>
                <w:sz w:val="22"/>
                <w:szCs w:val="22"/>
                <w:lang w:eastAsia="en-US"/>
              </w:rPr>
              <w:t>in</w:t>
            </w:r>
            <w:r w:rsidR="00D211E5">
              <w:rPr>
                <w:rFonts w:ascii="Arial" w:hAnsi="Arial"/>
                <w:sz w:val="22"/>
                <w:szCs w:val="22"/>
                <w:lang w:eastAsia="en-US"/>
              </w:rPr>
              <w:t xml:space="preserve"> inform</w:t>
            </w:r>
            <w:r w:rsidR="00673425">
              <w:rPr>
                <w:rFonts w:ascii="Arial" w:hAnsi="Arial"/>
                <w:sz w:val="22"/>
                <w:szCs w:val="22"/>
                <w:lang w:eastAsia="en-US"/>
              </w:rPr>
              <w:t>ing</w:t>
            </w:r>
            <w:r w:rsidR="00D211E5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r w:rsidR="00673425">
              <w:rPr>
                <w:rFonts w:ascii="Arial" w:hAnsi="Arial"/>
                <w:sz w:val="22"/>
                <w:szCs w:val="22"/>
                <w:lang w:eastAsia="en-US"/>
              </w:rPr>
              <w:t>E</w:t>
            </w:r>
            <w:r w:rsidR="00D211E5">
              <w:rPr>
                <w:rFonts w:ascii="Arial" w:hAnsi="Arial"/>
                <w:sz w:val="22"/>
                <w:szCs w:val="22"/>
                <w:lang w:eastAsia="en-US"/>
              </w:rPr>
              <w:t>xam content</w:t>
            </w:r>
            <w:r w:rsidR="00673425">
              <w:rPr>
                <w:rFonts w:ascii="Arial" w:hAnsi="Arial"/>
                <w:sz w:val="22"/>
                <w:szCs w:val="22"/>
                <w:lang w:eastAsia="en-US"/>
              </w:rPr>
              <w:t xml:space="preserve"> creation while testing the content produced to check for relevance, validity and accuracy</w:t>
            </w:r>
            <w:r w:rsidR="00D0555C">
              <w:rPr>
                <w:rFonts w:ascii="Arial" w:hAnsi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D0555C">
              <w:rPr>
                <w:rFonts w:ascii="Arial" w:hAnsi="Arial"/>
                <w:sz w:val="22"/>
                <w:szCs w:val="22"/>
                <w:lang w:eastAsia="en-US"/>
              </w:rPr>
              <w:t>Clinitalk</w:t>
            </w:r>
            <w:proofErr w:type="spellEnd"/>
            <w:r w:rsidR="00D0555C">
              <w:rPr>
                <w:rFonts w:ascii="Arial" w:hAnsi="Arial"/>
                <w:sz w:val="22"/>
                <w:szCs w:val="22"/>
                <w:lang w:eastAsia="en-US"/>
              </w:rPr>
              <w:t>, Avatar Jo, AKT/SCA question/case writing AI resources)</w:t>
            </w:r>
          </w:p>
        </w:tc>
      </w:tr>
      <w:tr w:rsidR="00C45AAD" w:rsidRPr="00356AB2" w14:paraId="361D882A" w14:textId="77777777" w:rsidTr="002430F2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6B69922" w14:textId="56F2460F" w:rsidR="00D211E5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Conclusion</w:t>
            </w:r>
          </w:p>
        </w:tc>
      </w:tr>
      <w:tr w:rsidR="00C45AAD" w:rsidRPr="00356AB2" w14:paraId="38655541" w14:textId="77777777" w:rsidTr="000D24D8">
        <w:trPr>
          <w:trHeight w:val="2142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1FC26C93" w14:textId="77777777" w:rsidR="000D24D8" w:rsidRDefault="00673425" w:rsidP="000D24D8">
            <w:pPr>
              <w:tabs>
                <w:tab w:val="left" w:pos="5730"/>
              </w:tabs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Lots of changes, updates, new ideas implemented</w:t>
            </w:r>
          </w:p>
          <w:p w14:paraId="5F9BB2CD" w14:textId="77777777" w:rsidR="00673425" w:rsidRDefault="00673425" w:rsidP="000D24D8">
            <w:pPr>
              <w:tabs>
                <w:tab w:val="left" w:pos="5730"/>
              </w:tabs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Evaluation process embedded into all aspects of the program</w:t>
            </w:r>
          </w:p>
          <w:p w14:paraId="62A5E319" w14:textId="3A6AC450" w:rsidR="00D0555C" w:rsidRDefault="00D0555C" w:rsidP="000D24D8">
            <w:pPr>
              <w:tabs>
                <w:tab w:val="left" w:pos="5730"/>
              </w:tabs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Ability of AI to help this space being explored currently through little projects </w:t>
            </w:r>
          </w:p>
          <w:p w14:paraId="1BC38F83" w14:textId="6CC5EEC5" w:rsidR="00673425" w:rsidRDefault="00673425" w:rsidP="000D24D8">
            <w:pPr>
              <w:tabs>
                <w:tab w:val="left" w:pos="5730"/>
              </w:tabs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</w:tbl>
    <w:p w14:paraId="24B5A542" w14:textId="6E501B15" w:rsidR="000D24D8" w:rsidRPr="000D24D8" w:rsidRDefault="000D24D8" w:rsidP="000D24D8">
      <w:pPr>
        <w:tabs>
          <w:tab w:val="left" w:pos="5520"/>
          <w:tab w:val="left" w:pos="11655"/>
        </w:tabs>
        <w:spacing w:line="0" w:lineRule="atLeast"/>
        <w:rPr>
          <w:rFonts w:ascii="Arial" w:eastAsia="Arial" w:hAnsi="Arial"/>
          <w:color w:val="005EB8"/>
          <w:sz w:val="64"/>
        </w:rPr>
      </w:pPr>
    </w:p>
    <w:sectPr w:rsidR="000D24D8" w:rsidRPr="000D24D8" w:rsidSect="000D24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4400" w:h="10800" w:orient="landscape"/>
      <w:pgMar w:top="875" w:right="320" w:bottom="0" w:left="400" w:header="0" w:footer="634" w:gutter="0"/>
      <w:cols w:space="0" w:equalWidth="0">
        <w:col w:w="136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370D3" w14:textId="77777777" w:rsidR="008B6753" w:rsidRDefault="008B6753" w:rsidP="00C45AAD">
      <w:r>
        <w:separator/>
      </w:r>
    </w:p>
  </w:endnote>
  <w:endnote w:type="continuationSeparator" w:id="0">
    <w:p w14:paraId="6E6BB094" w14:textId="77777777" w:rsidR="008B6753" w:rsidRDefault="008B6753" w:rsidP="00C45AAD">
      <w:r>
        <w:continuationSeparator/>
      </w:r>
    </w:p>
  </w:endnote>
  <w:endnote w:type="continuationNotice" w:id="1">
    <w:p w14:paraId="32F0D4CE" w14:textId="77777777" w:rsidR="008B6753" w:rsidRDefault="008B67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D7696" w14:textId="77777777" w:rsidR="00441B39" w:rsidRDefault="00441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5F984" w14:textId="6AD09273" w:rsidR="007E17F4" w:rsidRDefault="007E17F4">
    <w:pPr>
      <w:pStyle w:val="Footer"/>
    </w:pPr>
    <w:r w:rsidRPr="00DD3B24">
      <w:rPr>
        <w:noProof/>
      </w:rPr>
      <w:drawing>
        <wp:anchor distT="0" distB="0" distL="114300" distR="114300" simplePos="0" relativeHeight="251658241" behindDoc="1" locked="1" layoutInCell="1" allowOverlap="0" wp14:anchorId="5E8F3DBC" wp14:editId="7FEAAEE3">
          <wp:simplePos x="0" y="0"/>
          <wp:positionH relativeFrom="page">
            <wp:posOffset>5676900</wp:posOffset>
          </wp:positionH>
          <wp:positionV relativeFrom="page">
            <wp:posOffset>6591300</wp:posOffset>
          </wp:positionV>
          <wp:extent cx="3599815" cy="132715"/>
          <wp:effectExtent l="0" t="0" r="635" b="635"/>
          <wp:wrapThrough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hrough>
          <wp:docPr id="461555988" name="Picture 4615559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1AEA8" w14:textId="77777777" w:rsidR="00441B39" w:rsidRDefault="00441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F12AD" w14:textId="77777777" w:rsidR="008B6753" w:rsidRDefault="008B6753" w:rsidP="00C45AAD">
      <w:r>
        <w:separator/>
      </w:r>
    </w:p>
  </w:footnote>
  <w:footnote w:type="continuationSeparator" w:id="0">
    <w:p w14:paraId="08B9E649" w14:textId="77777777" w:rsidR="008B6753" w:rsidRDefault="008B6753" w:rsidP="00C45AAD">
      <w:r>
        <w:continuationSeparator/>
      </w:r>
    </w:p>
  </w:footnote>
  <w:footnote w:type="continuationNotice" w:id="1">
    <w:p w14:paraId="27ECD33E" w14:textId="77777777" w:rsidR="008B6753" w:rsidRDefault="008B67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23D3A" w14:textId="77777777" w:rsidR="00441B39" w:rsidRDefault="00441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B6144" w14:textId="25BC5CDC" w:rsidR="007E17F4" w:rsidRDefault="007E17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4321D0" wp14:editId="542373D4">
          <wp:simplePos x="0" y="0"/>
          <wp:positionH relativeFrom="margin">
            <wp:align>right</wp:align>
          </wp:positionH>
          <wp:positionV relativeFrom="page">
            <wp:posOffset>76200</wp:posOffset>
          </wp:positionV>
          <wp:extent cx="1782445" cy="1038225"/>
          <wp:effectExtent l="0" t="0" r="8255" b="9525"/>
          <wp:wrapTight wrapText="bothSides">
            <wp:wrapPolygon edited="0">
              <wp:start x="0" y="0"/>
              <wp:lineTo x="0" y="21402"/>
              <wp:lineTo x="21469" y="21402"/>
              <wp:lineTo x="21469" y="0"/>
              <wp:lineTo x="0" y="0"/>
            </wp:wrapPolygon>
          </wp:wrapTight>
          <wp:docPr id="660293306" name="Picture 6602933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E18F1" w14:textId="77777777" w:rsidR="00441B39" w:rsidRDefault="00441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5EEC20BA">
      <w:start w:val="1"/>
      <w:numFmt w:val="bullet"/>
      <w:lvlText w:val="•"/>
      <w:lvlJc w:val="left"/>
    </w:lvl>
    <w:lvl w:ilvl="1" w:tplc="E9B8D440">
      <w:start w:val="1"/>
      <w:numFmt w:val="bullet"/>
      <w:lvlText w:val=""/>
      <w:lvlJc w:val="left"/>
    </w:lvl>
    <w:lvl w:ilvl="2" w:tplc="4C862E68">
      <w:start w:val="1"/>
      <w:numFmt w:val="bullet"/>
      <w:lvlText w:val=""/>
      <w:lvlJc w:val="left"/>
    </w:lvl>
    <w:lvl w:ilvl="3" w:tplc="A52040F8">
      <w:start w:val="1"/>
      <w:numFmt w:val="bullet"/>
      <w:lvlText w:val=""/>
      <w:lvlJc w:val="left"/>
    </w:lvl>
    <w:lvl w:ilvl="4" w:tplc="F77ABA66">
      <w:start w:val="1"/>
      <w:numFmt w:val="bullet"/>
      <w:lvlText w:val=""/>
      <w:lvlJc w:val="left"/>
    </w:lvl>
    <w:lvl w:ilvl="5" w:tplc="55900AC4">
      <w:start w:val="1"/>
      <w:numFmt w:val="bullet"/>
      <w:lvlText w:val=""/>
      <w:lvlJc w:val="left"/>
    </w:lvl>
    <w:lvl w:ilvl="6" w:tplc="4308F5CA">
      <w:start w:val="1"/>
      <w:numFmt w:val="bullet"/>
      <w:lvlText w:val=""/>
      <w:lvlJc w:val="left"/>
    </w:lvl>
    <w:lvl w:ilvl="7" w:tplc="10DACFDC">
      <w:start w:val="1"/>
      <w:numFmt w:val="bullet"/>
      <w:lvlText w:val=""/>
      <w:lvlJc w:val="left"/>
    </w:lvl>
    <w:lvl w:ilvl="8" w:tplc="D7D0E3F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9E7CA1B8">
      <w:start w:val="1"/>
      <w:numFmt w:val="bullet"/>
      <w:lvlText w:val="•"/>
      <w:lvlJc w:val="left"/>
    </w:lvl>
    <w:lvl w:ilvl="1" w:tplc="C2FCBB42">
      <w:start w:val="1"/>
      <w:numFmt w:val="bullet"/>
      <w:lvlText w:val=""/>
      <w:lvlJc w:val="left"/>
    </w:lvl>
    <w:lvl w:ilvl="2" w:tplc="5B4E4538">
      <w:start w:val="1"/>
      <w:numFmt w:val="bullet"/>
      <w:lvlText w:val=""/>
      <w:lvlJc w:val="left"/>
    </w:lvl>
    <w:lvl w:ilvl="3" w:tplc="FF3E8C3A">
      <w:start w:val="1"/>
      <w:numFmt w:val="bullet"/>
      <w:lvlText w:val=""/>
      <w:lvlJc w:val="left"/>
    </w:lvl>
    <w:lvl w:ilvl="4" w:tplc="2B6C5DD6">
      <w:start w:val="1"/>
      <w:numFmt w:val="bullet"/>
      <w:lvlText w:val=""/>
      <w:lvlJc w:val="left"/>
    </w:lvl>
    <w:lvl w:ilvl="5" w:tplc="441675FA">
      <w:start w:val="1"/>
      <w:numFmt w:val="bullet"/>
      <w:lvlText w:val=""/>
      <w:lvlJc w:val="left"/>
    </w:lvl>
    <w:lvl w:ilvl="6" w:tplc="70DACC40">
      <w:start w:val="1"/>
      <w:numFmt w:val="bullet"/>
      <w:lvlText w:val=""/>
      <w:lvlJc w:val="left"/>
    </w:lvl>
    <w:lvl w:ilvl="7" w:tplc="31109058">
      <w:start w:val="1"/>
      <w:numFmt w:val="bullet"/>
      <w:lvlText w:val=""/>
      <w:lvlJc w:val="left"/>
    </w:lvl>
    <w:lvl w:ilvl="8" w:tplc="F4924020">
      <w:start w:val="1"/>
      <w:numFmt w:val="bullet"/>
      <w:lvlText w:val=""/>
      <w:lvlJc w:val="left"/>
    </w:lvl>
  </w:abstractNum>
  <w:abstractNum w:abstractNumId="2" w15:restartNumberingAfterBreak="0">
    <w:nsid w:val="25F029D6"/>
    <w:multiLevelType w:val="multilevel"/>
    <w:tmpl w:val="4650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504769"/>
    <w:multiLevelType w:val="multilevel"/>
    <w:tmpl w:val="B64E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6C79FF"/>
    <w:multiLevelType w:val="multilevel"/>
    <w:tmpl w:val="11E8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2062B8"/>
    <w:multiLevelType w:val="multilevel"/>
    <w:tmpl w:val="F998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BD08F7"/>
    <w:multiLevelType w:val="multilevel"/>
    <w:tmpl w:val="27FC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8F5093"/>
    <w:multiLevelType w:val="multilevel"/>
    <w:tmpl w:val="A1AA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CA7882"/>
    <w:multiLevelType w:val="hybridMultilevel"/>
    <w:tmpl w:val="AD74A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012515">
    <w:abstractNumId w:val="0"/>
  </w:num>
  <w:num w:numId="2" w16cid:durableId="586576878">
    <w:abstractNumId w:val="1"/>
  </w:num>
  <w:num w:numId="3" w16cid:durableId="1215659719">
    <w:abstractNumId w:val="4"/>
  </w:num>
  <w:num w:numId="4" w16cid:durableId="2055696865">
    <w:abstractNumId w:val="6"/>
  </w:num>
  <w:num w:numId="5" w16cid:durableId="1988508641">
    <w:abstractNumId w:val="2"/>
  </w:num>
  <w:num w:numId="6" w16cid:durableId="667294723">
    <w:abstractNumId w:val="7"/>
  </w:num>
  <w:num w:numId="7" w16cid:durableId="1897084681">
    <w:abstractNumId w:val="3"/>
  </w:num>
  <w:num w:numId="8" w16cid:durableId="1216626052">
    <w:abstractNumId w:val="5"/>
  </w:num>
  <w:num w:numId="9" w16cid:durableId="13582350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E7"/>
    <w:rsid w:val="000316C1"/>
    <w:rsid w:val="000B5F3C"/>
    <w:rsid w:val="000B78D1"/>
    <w:rsid w:val="000C4EB8"/>
    <w:rsid w:val="000D24D8"/>
    <w:rsid w:val="00111DD7"/>
    <w:rsid w:val="00117251"/>
    <w:rsid w:val="0012469C"/>
    <w:rsid w:val="001323F1"/>
    <w:rsid w:val="00151EFE"/>
    <w:rsid w:val="00194FF2"/>
    <w:rsid w:val="001A7F9D"/>
    <w:rsid w:val="001E445D"/>
    <w:rsid w:val="00212A51"/>
    <w:rsid w:val="0022273A"/>
    <w:rsid w:val="002430F2"/>
    <w:rsid w:val="002A4027"/>
    <w:rsid w:val="002A7600"/>
    <w:rsid w:val="002D5F33"/>
    <w:rsid w:val="00334CE5"/>
    <w:rsid w:val="00356AB2"/>
    <w:rsid w:val="00383294"/>
    <w:rsid w:val="0038561E"/>
    <w:rsid w:val="00441B39"/>
    <w:rsid w:val="0047644A"/>
    <w:rsid w:val="00512F36"/>
    <w:rsid w:val="0055013F"/>
    <w:rsid w:val="0057299A"/>
    <w:rsid w:val="00586994"/>
    <w:rsid w:val="00646A93"/>
    <w:rsid w:val="00665C66"/>
    <w:rsid w:val="00673425"/>
    <w:rsid w:val="006C2B0F"/>
    <w:rsid w:val="006F0786"/>
    <w:rsid w:val="00707708"/>
    <w:rsid w:val="007711A5"/>
    <w:rsid w:val="007E17F4"/>
    <w:rsid w:val="007E4A21"/>
    <w:rsid w:val="00811735"/>
    <w:rsid w:val="00813E74"/>
    <w:rsid w:val="0082068F"/>
    <w:rsid w:val="00832137"/>
    <w:rsid w:val="00845DBD"/>
    <w:rsid w:val="00854ADE"/>
    <w:rsid w:val="008B6753"/>
    <w:rsid w:val="008F35CF"/>
    <w:rsid w:val="00917634"/>
    <w:rsid w:val="00947A5E"/>
    <w:rsid w:val="00961289"/>
    <w:rsid w:val="00A40104"/>
    <w:rsid w:val="00A60F73"/>
    <w:rsid w:val="00B404EA"/>
    <w:rsid w:val="00C43258"/>
    <w:rsid w:val="00C45AAD"/>
    <w:rsid w:val="00C56D97"/>
    <w:rsid w:val="00CA052E"/>
    <w:rsid w:val="00CE19E7"/>
    <w:rsid w:val="00D0555C"/>
    <w:rsid w:val="00D211E5"/>
    <w:rsid w:val="00D43F41"/>
    <w:rsid w:val="00DD274E"/>
    <w:rsid w:val="00E02C6A"/>
    <w:rsid w:val="00E0352E"/>
    <w:rsid w:val="00E166D3"/>
    <w:rsid w:val="00E2446F"/>
    <w:rsid w:val="00E24E50"/>
    <w:rsid w:val="00E5011F"/>
    <w:rsid w:val="00E5737A"/>
    <w:rsid w:val="00F0310C"/>
    <w:rsid w:val="00F62152"/>
    <w:rsid w:val="00F65061"/>
    <w:rsid w:val="00FB130E"/>
    <w:rsid w:val="00FF4AE5"/>
    <w:rsid w:val="3C21CE33"/>
    <w:rsid w:val="58A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EB10AD"/>
  <w15:chartTrackingRefBased/>
  <w15:docId w15:val="{C8900F0A-AD68-4444-8C60-771A59C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E1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9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9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19E7"/>
    <w:rPr>
      <w:b/>
      <w:bCs/>
    </w:rPr>
  </w:style>
  <w:style w:type="table" w:styleId="TableGrid">
    <w:name w:val="Table Grid"/>
    <w:basedOn w:val="TableNormal"/>
    <w:uiPriority w:val="39"/>
    <w:rsid w:val="00111DD7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23F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45A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AAD"/>
  </w:style>
  <w:style w:type="paragraph" w:styleId="Footer">
    <w:name w:val="footer"/>
    <w:basedOn w:val="Normal"/>
    <w:link w:val="FooterChar"/>
    <w:uiPriority w:val="99"/>
    <w:unhideWhenUsed/>
    <w:rsid w:val="00C45A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AD"/>
  </w:style>
  <w:style w:type="character" w:customStyle="1" w:styleId="normaltextrun">
    <w:name w:val="normaltextrun"/>
    <w:basedOn w:val="DefaultParagraphFont"/>
    <w:rsid w:val="00E166D3"/>
  </w:style>
  <w:style w:type="character" w:customStyle="1" w:styleId="eop">
    <w:name w:val="eop"/>
    <w:basedOn w:val="DefaultParagraphFont"/>
    <w:rsid w:val="00E166D3"/>
  </w:style>
  <w:style w:type="character" w:styleId="Strong">
    <w:name w:val="Strong"/>
    <w:basedOn w:val="DefaultParagraphFont"/>
    <w:uiPriority w:val="22"/>
    <w:qFormat/>
    <w:rsid w:val="00E166D3"/>
    <w:rPr>
      <w:b/>
      <w:bCs/>
    </w:rPr>
  </w:style>
  <w:style w:type="paragraph" w:styleId="ListParagraph">
    <w:name w:val="List Paragraph"/>
    <w:basedOn w:val="Normal"/>
    <w:uiPriority w:val="34"/>
    <w:qFormat/>
    <w:rsid w:val="001E4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EF4DD8553A401989D11082A4AE7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5F679-2E65-4412-B38B-25012D252512}"/>
      </w:docPartPr>
      <w:docPartBody>
        <w:p w:rsidR="00A1321F" w:rsidRDefault="00FF4AE5">
          <w:pPr>
            <w:pStyle w:val="4DEF4DD8553A401989D11082A4AE7B8D"/>
          </w:pPr>
          <w:r w:rsidRPr="00F826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E5"/>
    <w:rsid w:val="00117251"/>
    <w:rsid w:val="00182428"/>
    <w:rsid w:val="0055013F"/>
    <w:rsid w:val="005607E0"/>
    <w:rsid w:val="005C74A8"/>
    <w:rsid w:val="005D0DB9"/>
    <w:rsid w:val="006302C3"/>
    <w:rsid w:val="008951C1"/>
    <w:rsid w:val="00922086"/>
    <w:rsid w:val="00A1321F"/>
    <w:rsid w:val="00E5011F"/>
    <w:rsid w:val="00FB130E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AE5"/>
    <w:rPr>
      <w:color w:val="666666"/>
    </w:rPr>
  </w:style>
  <w:style w:type="paragraph" w:customStyle="1" w:styleId="4DEF4DD8553A401989D11082A4AE7B8D">
    <w:name w:val="4DEF4DD8553A401989D11082A4AE7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90cbb-051c-40b7-9629-06d6b896820c">
      <Terms xmlns="http://schemas.microsoft.com/office/infopath/2007/PartnerControls"/>
    </lcf76f155ced4ddcb4097134ff3c332f>
    <TaxCatchAll xmlns="6d6509e6-4d7e-486f-b328-5b88be5fb760" xsi:nil="true"/>
    <_ip_UnifiedCompliancePolicyUIAction xmlns="http://schemas.microsoft.com/sharepoint/v3" xsi:nil="true"/>
    <_ip_UnifiedCompliancePolicyProperties xmlns="http://schemas.microsoft.com/sharepoint/v3" xsi:nil="true"/>
    <Nametobedisplayedoncertificate xmlns="03c90cbb-051c-40b7-9629-06d6b896820c" xsi:nil="true"/>
    <Emailaddresstosendcertificateto xmlns="03c90cbb-051c-40b7-9629-06d6b896820c" xsi:nil="true"/>
    <FirstName xmlns="03c90cbb-051c-40b7-9629-06d6b896820c" xsi:nil="true"/>
    <LastName xmlns="03c90cbb-051c-40b7-9629-06d6b89682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822FE0E5E704F8D7B5E37F36FA290" ma:contentTypeVersion="30" ma:contentTypeDescription="Create a new document." ma:contentTypeScope="" ma:versionID="69fb1fbc692d554fa4ffb2d80f9a7b47">
  <xsd:schema xmlns:xsd="http://www.w3.org/2001/XMLSchema" xmlns:xs="http://www.w3.org/2001/XMLSchema" xmlns:p="http://schemas.microsoft.com/office/2006/metadata/properties" xmlns:ns1="http://schemas.microsoft.com/sharepoint/v3" xmlns:ns2="6d6509e6-4d7e-486f-b328-5b88be5fb760" xmlns:ns3="03c90cbb-051c-40b7-9629-06d6b896820c" targetNamespace="http://schemas.microsoft.com/office/2006/metadata/properties" ma:root="true" ma:fieldsID="ef88be0ebda3c661fc42df6c664b6c2f" ns1:_="" ns2:_="" ns3:_="">
    <xsd:import namespace="http://schemas.microsoft.com/sharepoint/v3"/>
    <xsd:import namespace="6d6509e6-4d7e-486f-b328-5b88be5fb760"/>
    <xsd:import namespace="03c90cbb-051c-40b7-9629-06d6b89682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FirstName" minOccurs="0"/>
                <xsd:element ref="ns3:LastName" minOccurs="0"/>
                <xsd:element ref="ns3:Nametobedisplayedoncertificate" minOccurs="0"/>
                <xsd:element ref="ns3:Emailaddresstosendcertificate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7146461-e173-44aa-9be0-fcc4b7ccabb3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0cbb-051c-40b7-9629-06d6b8968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FirstName" ma:index="25" nillable="true" ma:displayName="First Name" ma:format="Dropdown" ma:internalName="FirstName">
      <xsd:simpleType>
        <xsd:restriction base="dms:Text">
          <xsd:maxLength value="255"/>
        </xsd:restriction>
      </xsd:simpleType>
    </xsd:element>
    <xsd:element name="LastName" ma:index="26" nillable="true" ma:displayName="Last Name" ma:format="Dropdown" ma:internalName="LastName">
      <xsd:simpleType>
        <xsd:restriction base="dms:Text">
          <xsd:maxLength value="255"/>
        </xsd:restriction>
      </xsd:simpleType>
    </xsd:element>
    <xsd:element name="Nametobedisplayedoncertificate" ma:index="27" nillable="true" ma:displayName="Name to be displayed on certificate" ma:format="Dropdown" ma:internalName="Nametobedisplayedoncertificate">
      <xsd:simpleType>
        <xsd:restriction base="dms:Text">
          <xsd:maxLength value="255"/>
        </xsd:restriction>
      </xsd:simpleType>
    </xsd:element>
    <xsd:element name="Emailaddresstosendcertificateto" ma:index="28" nillable="true" ma:displayName="Email address to send certificate to" ma:format="Dropdown" ma:internalName="Emailaddresstosendcertificate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0F120-6129-45C9-8F1D-1DCBE595FC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C4AFC7-3A8D-4386-81B6-6CF049A9413E}">
  <ds:schemaRefs>
    <ds:schemaRef ds:uri="http://schemas.microsoft.com/office/2006/metadata/properties"/>
    <ds:schemaRef ds:uri="http://schemas.microsoft.com/office/infopath/2007/PartnerControls"/>
    <ds:schemaRef ds:uri="03c90cbb-051c-40b7-9629-06d6b896820c"/>
    <ds:schemaRef ds:uri="6d6509e6-4d7e-486f-b328-5b88be5fb76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D158A2F-499F-4206-B253-982E174ED6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Fernandez</dc:creator>
  <cp:keywords/>
  <cp:lastModifiedBy>Tanay Rai</cp:lastModifiedBy>
  <cp:revision>11</cp:revision>
  <dcterms:created xsi:type="dcterms:W3CDTF">2025-06-20T10:38:00Z</dcterms:created>
  <dcterms:modified xsi:type="dcterms:W3CDTF">2025-07-02T12:52:00Z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0x010100C5B822FE0E5E704F8D7B5E37F36FA290</vt:lpwstr>
  </property>
  <property fmtid="{D5CDD505-2E9C-101B-9397-08002B2CF9AE}" pid="3" name="Order">
    <vt:r8>23738300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