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489562E4" w:rsidR="002430F2" w:rsidRPr="00356AB2" w:rsidRDefault="00BC73F4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Learner Support</w:t>
            </w:r>
          </w:p>
        </w:tc>
      </w:tr>
      <w:tr w:rsidR="002430F2" w:rsidRPr="00356AB2" w14:paraId="1F2E2C2E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2E2AF661" w:rsidR="002430F2" w:rsidRPr="00356AB2" w:rsidRDefault="00BC73F4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Paul Wright</w:t>
            </w:r>
          </w:p>
        </w:tc>
      </w:tr>
      <w:tr w:rsidR="00C45AAD" w:rsidRPr="00356AB2" w14:paraId="3A31C5DD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4DEF4DD8553A401989D11082A4AE7B8D"/>
            </w:placeholder>
            <w:dropDownList>
              <w:listItem w:value="Choose an item."/>
              <w:listItem w:displayText="Placement Capacity" w:value="Placement Ca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03FD05BD" w:rsidR="00C45AAD" w:rsidRPr="00356AB2" w:rsidRDefault="00BC73F4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Learner Support</w:t>
                </w:r>
              </w:p>
            </w:tc>
          </w:sdtContent>
        </w:sdt>
      </w:tr>
      <w:tr w:rsidR="00C45AAD" w:rsidRPr="00356AB2" w14:paraId="38CA3CFC" w14:textId="77777777" w:rsidTr="000C4EB8">
        <w:trPr>
          <w:trHeight w:val="602"/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1015E735" w:rsidR="00C45AAD" w:rsidRPr="00356AB2" w:rsidRDefault="00BC73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2024-25</w:t>
            </w:r>
          </w:p>
        </w:tc>
        <w:tc>
          <w:tcPr>
            <w:tcW w:w="1556" w:type="dxa"/>
            <w:shd w:val="clear" w:color="auto" w:fill="D9E2F3" w:themeFill="accent1" w:themeFillTint="3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36175951" w14:textId="729CCE6E" w:rsidR="00C45AAD" w:rsidRPr="00356AB2" w:rsidRDefault="00BC73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Amber</w:t>
            </w:r>
          </w:p>
        </w:tc>
      </w:tr>
      <w:tr w:rsidR="00C45AAD" w:rsidRPr="00356AB2" w14:paraId="57C8FD57" w14:textId="77777777" w:rsidTr="3C21CE33">
        <w:trPr>
          <w:trHeight w:val="413"/>
        </w:trPr>
        <w:tc>
          <w:tcPr>
            <w:tcW w:w="13670" w:type="dxa"/>
            <w:gridSpan w:val="4"/>
            <w:shd w:val="clear" w:color="auto" w:fill="D9E2F3" w:themeFill="accent1" w:themeFillTint="3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24D87C40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61775E5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Objectives: </w:t>
            </w:r>
          </w:p>
          <w:p w14:paraId="1EC09334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Update and relaunch regions AKT strategy </w:t>
            </w:r>
          </w:p>
          <w:p w14:paraId="7D9BBA8E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Relaunch Trainee Forum (initially GP trainees) </w:t>
            </w:r>
          </w:p>
          <w:p w14:paraId="69E575F5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Launch of induction resources in primary care posts </w:t>
            </w:r>
          </w:p>
          <w:p w14:paraId="3103E707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Refresh and relaunch the deanery IMG strategy </w:t>
            </w:r>
          </w:p>
          <w:p w14:paraId="33B6E77E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Enhance training experience by piloting a blended learning placement in one of the programmes. </w:t>
            </w:r>
          </w:p>
          <w:p w14:paraId="2737AAD9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Explore how to increase support to help trainees’ readiness to enter the GP workforce (CV and interview skills) and to facilitate the transition at CCT. </w:t>
            </w:r>
          </w:p>
          <w:p w14:paraId="6C7F1E2D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Working with HEI and THs to support the development of FCP and ACP working in primary care. </w:t>
            </w:r>
          </w:p>
          <w:p w14:paraId="47FE236C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Work with the MAPs school to support the primary care part of the PA induction programme. </w:t>
            </w:r>
          </w:p>
          <w:p w14:paraId="063017A4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Revise and relaunch the deanery fellowship offer. </w:t>
            </w:r>
          </w:p>
          <w:p w14:paraId="04F50F5E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Successfully launch the pilot </w:t>
            </w:r>
            <w:proofErr w:type="spellStart"/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>GP:Public</w:t>
            </w:r>
            <w:proofErr w:type="spellEnd"/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 Health dual CCT programme in the EoE </w:t>
            </w:r>
          </w:p>
          <w:p w14:paraId="0CDD0E38" w14:textId="7E079BE8" w:rsidR="00C45AAD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· Work with school of </w:t>
            </w:r>
            <w:proofErr w:type="spellStart"/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>generalism</w:t>
            </w:r>
            <w:proofErr w:type="spellEnd"/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 to embed the principles of the enhance programme in GP training.</w:t>
            </w:r>
          </w:p>
          <w:p w14:paraId="6E06A53F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831D5B7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B539D83" w14:textId="77777777" w:rsidR="007B1E67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AAE5C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Key Highlights</w:t>
            </w:r>
          </w:p>
        </w:tc>
      </w:tr>
      <w:tr w:rsidR="00C45AAD" w:rsidRPr="00356AB2" w14:paraId="0FC3A6E4" w14:textId="77777777" w:rsidTr="0082068F">
        <w:trPr>
          <w:trHeight w:val="1071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1FA1C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1D14B5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AKT strategy successfully refreshed, launched and being implemented. Too early to judge success (or otherwise) yet. </w:t>
            </w:r>
          </w:p>
          <w:p w14:paraId="36BEB04E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90BD586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Trainee forum relaunch delayed due to need to not create too much work for depleted admin team. Relaunch delayed to Sep 2025 and carried forward into next year. </w:t>
            </w:r>
          </w:p>
          <w:p w14:paraId="69EB1F03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E6B8E57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Induction resources have been redesigned and successfully relaunched. </w:t>
            </w:r>
          </w:p>
          <w:p w14:paraId="387CD0B5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4823CAC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IMG strategy refreshed and being rolled out currently. This has seen merger of 1st year TPD and targeted intervention roles. </w:t>
            </w:r>
          </w:p>
          <w:p w14:paraId="35DF1B50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817C2FE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Blended learning pilot introduced at haste in Yarmouth with good success. We aim to expand this over the next year. </w:t>
            </w:r>
          </w:p>
          <w:p w14:paraId="6BA99B2C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EA6AAD2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New combined transition event joint with the professional standards teams has helped to lessen issues around performers lists. </w:t>
            </w:r>
          </w:p>
          <w:p w14:paraId="22DFCEB4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66DF61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We have worked with nursing school and continue to support the FCP work. </w:t>
            </w:r>
          </w:p>
          <w:p w14:paraId="34A4245F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5C9BCFA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PA ambassador risk paper was produced in collaboration with MAP school. </w:t>
            </w:r>
          </w:p>
          <w:p w14:paraId="02BEA9B5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49EB25D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We will continue to work with the MAP school. </w:t>
            </w:r>
          </w:p>
          <w:p w14:paraId="67B09C2A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A705135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Fellowship offer had been redesigned – but had to be revised due to funding cuts. New fellowship system launching now – move away from post-CCT and ST4 posts to fellowships during training. </w:t>
            </w:r>
          </w:p>
          <w:p w14:paraId="08041CB5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8A2F92C" w14:textId="77777777" w:rsidR="0085544B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 xml:space="preserve">Dual CCT launched successfully. </w:t>
            </w:r>
          </w:p>
          <w:p w14:paraId="3E1EAB46" w14:textId="77777777" w:rsidR="0085544B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4D27" w14:textId="3F3DBA3E" w:rsidR="00C45AAD" w:rsidRDefault="007B1E6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7B1E67">
              <w:rPr>
                <w:rFonts w:ascii="Arial" w:hAnsi="Arial"/>
                <w:sz w:val="22"/>
                <w:szCs w:val="22"/>
                <w:lang w:eastAsia="en-US"/>
              </w:rPr>
              <w:t>Significant partnership with enhance team to build on the success of enhance – but the future here is unclear with the uncertainty around the enhance programme.</w:t>
            </w: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67F9701E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3336504" w14:textId="2BDC02ED" w:rsidR="00696F27" w:rsidRDefault="0085544B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Deferral of trainee forum relaunch to enable admin support and planning. Aim to relaunch in Autumn 2025. </w:t>
            </w:r>
          </w:p>
          <w:p w14:paraId="014D0BF4" w14:textId="77777777" w:rsidR="00696F27" w:rsidRDefault="00696F2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955146E" w14:textId="77777777" w:rsidR="00696F27" w:rsidRDefault="00696F2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13F6760" w14:textId="77777777" w:rsidR="00696F27" w:rsidRDefault="00696F2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27FE0E0" w14:textId="77777777" w:rsidR="00696F27" w:rsidRDefault="00696F2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E418727" w14:textId="77777777" w:rsidR="00696F27" w:rsidRDefault="00696F2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FD5770" w14:textId="77777777" w:rsidR="00696F27" w:rsidRDefault="00696F2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021633D" w14:textId="77777777" w:rsidR="00696F27" w:rsidRDefault="00696F2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1E6B6DF" w14:textId="77777777" w:rsidR="00696F27" w:rsidRDefault="00696F2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3605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96F27" w:rsidRPr="00356AB2" w14:paraId="29F3ABAA" w14:textId="77777777" w:rsidTr="00C006BD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529E9CD6" w14:textId="3A35C0C7" w:rsidR="00696F27" w:rsidRPr="00356AB2" w:rsidRDefault="00696F27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Future Outlook (Upcoming priorities, initiatives, or areas of focus)</w:t>
            </w:r>
          </w:p>
        </w:tc>
      </w:tr>
      <w:tr w:rsidR="00696F27" w:rsidRPr="00356AB2" w14:paraId="3650DFD7" w14:textId="77777777" w:rsidTr="008F108D">
        <w:trPr>
          <w:trHeight w:val="2617"/>
        </w:trPr>
        <w:tc>
          <w:tcPr>
            <w:tcW w:w="13670" w:type="dxa"/>
            <w:gridSpan w:val="4"/>
            <w:shd w:val="clear" w:color="auto" w:fill="auto"/>
          </w:tcPr>
          <w:p w14:paraId="7E2B0C59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2025-26 objectives currently being agreed. </w:t>
            </w:r>
          </w:p>
          <w:p w14:paraId="281663D5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94ACFAA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52CF111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0E3CCF8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816E4A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3FF457B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DD443A0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1FA9E3D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F15840B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2B9A465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93EC670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E628FD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326D757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FB27090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10EE2B8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448CC2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3BD5AC6" w14:textId="77777777" w:rsidR="00696F27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73062F4" w14:textId="6BF8337C" w:rsidR="00696F27" w:rsidRPr="007E4A21" w:rsidRDefault="00696F27" w:rsidP="00696F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660F78" w:rsidRPr="00356AB2" w14:paraId="22DB6BE9" w14:textId="77777777" w:rsidTr="00055144">
        <w:trPr>
          <w:trHeight w:val="417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5F6165F0" w:rsidR="00660F78" w:rsidRPr="00356AB2" w:rsidRDefault="00660F7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</w:tr>
      <w:tr w:rsidR="00660F78" w:rsidRPr="00356AB2" w14:paraId="5102D4D1" w14:textId="77777777" w:rsidTr="00E10AEA">
        <w:trPr>
          <w:trHeight w:val="2116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3F0BC28" w14:textId="77777777" w:rsidR="00660F78" w:rsidRDefault="00660F78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6DE1F23" w14:textId="77777777" w:rsidR="00660F78" w:rsidRPr="00356AB2" w:rsidRDefault="00660F78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Challenges of uncertainty about NHSE futures, staffing concerns and future resource impacts planning and innovation significantly. </w:t>
            </w:r>
          </w:p>
          <w:p w14:paraId="272CC87B" w14:textId="556F38AD" w:rsidR="00660F78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1C03038" w14:textId="77777777" w:rsidR="00660F78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952B568" w14:textId="77777777" w:rsidR="00660F78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3C642D" w14:textId="77777777" w:rsidR="00660F78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459AF97" w14:textId="77777777" w:rsidR="00660F78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53F0DF" w14:textId="77777777" w:rsidR="00660F78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F83A38" w14:textId="77777777" w:rsidR="00660F78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366C1E" w14:textId="77777777" w:rsidR="00660F78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D5012A" w14:textId="77777777" w:rsidR="00660F78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A90D330" w14:textId="77777777" w:rsidR="00660F78" w:rsidRPr="00845DBD" w:rsidRDefault="00660F78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325D56D6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BBBC0BC" w14:textId="77777777" w:rsidTr="00E05826">
        <w:trPr>
          <w:trHeight w:val="983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C746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F28CA8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EE21B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8F40D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A62F79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3DB2DB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EB670A2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F2137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A85F32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80BE777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41D91068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D9B7AB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45E056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E36D3C9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82E5D5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2091F9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5D3720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61491D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3F573641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8655541" w14:textId="77777777" w:rsidTr="000D24D8">
        <w:trPr>
          <w:trHeight w:val="214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40D0EDF2" w:rsidR="000D24D8" w:rsidRDefault="000D24D8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14:paraId="24B5A542" w14:textId="6E501B15" w:rsidR="000D24D8" w:rsidRPr="000D24D8" w:rsidRDefault="000D24D8" w:rsidP="000D24D8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693B" w14:textId="77777777" w:rsidR="00407424" w:rsidRDefault="00407424" w:rsidP="00C45AAD">
      <w:r>
        <w:separator/>
      </w:r>
    </w:p>
  </w:endnote>
  <w:endnote w:type="continuationSeparator" w:id="0">
    <w:p w14:paraId="35AA96FD" w14:textId="77777777" w:rsidR="00407424" w:rsidRDefault="00407424" w:rsidP="00C45AAD">
      <w:r>
        <w:continuationSeparator/>
      </w:r>
    </w:p>
  </w:endnote>
  <w:endnote w:type="continuationNotice" w:id="1">
    <w:p w14:paraId="0109ADA5" w14:textId="77777777" w:rsidR="00407424" w:rsidRDefault="00407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3EDAC" w14:textId="77777777" w:rsidR="00407424" w:rsidRDefault="00407424" w:rsidP="00C45AAD">
      <w:r>
        <w:separator/>
      </w:r>
    </w:p>
  </w:footnote>
  <w:footnote w:type="continuationSeparator" w:id="0">
    <w:p w14:paraId="09B36A7D" w14:textId="77777777" w:rsidR="00407424" w:rsidRDefault="00407424" w:rsidP="00C45AAD">
      <w:r>
        <w:continuationSeparator/>
      </w:r>
    </w:p>
  </w:footnote>
  <w:footnote w:type="continuationNotice" w:id="1">
    <w:p w14:paraId="483C2F94" w14:textId="77777777" w:rsidR="00407424" w:rsidRDefault="00407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num w:numId="1" w16cid:durableId="1039012515">
    <w:abstractNumId w:val="0"/>
  </w:num>
  <w:num w:numId="2" w16cid:durableId="58657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316C1"/>
    <w:rsid w:val="000B78D1"/>
    <w:rsid w:val="000C4EB8"/>
    <w:rsid w:val="000D24D8"/>
    <w:rsid w:val="00111DD7"/>
    <w:rsid w:val="0012469C"/>
    <w:rsid w:val="001323F1"/>
    <w:rsid w:val="001A7F9D"/>
    <w:rsid w:val="00212A51"/>
    <w:rsid w:val="0022273A"/>
    <w:rsid w:val="002430F2"/>
    <w:rsid w:val="002A4027"/>
    <w:rsid w:val="002A7600"/>
    <w:rsid w:val="002D5F33"/>
    <w:rsid w:val="00356AB2"/>
    <w:rsid w:val="00407424"/>
    <w:rsid w:val="00512F36"/>
    <w:rsid w:val="0055013F"/>
    <w:rsid w:val="0057299A"/>
    <w:rsid w:val="00660F78"/>
    <w:rsid w:val="00665C66"/>
    <w:rsid w:val="00696F27"/>
    <w:rsid w:val="006F0786"/>
    <w:rsid w:val="00707708"/>
    <w:rsid w:val="007711A5"/>
    <w:rsid w:val="007B1E67"/>
    <w:rsid w:val="007E17F4"/>
    <w:rsid w:val="007E4A21"/>
    <w:rsid w:val="00811735"/>
    <w:rsid w:val="00813E74"/>
    <w:rsid w:val="0082068F"/>
    <w:rsid w:val="00845DBD"/>
    <w:rsid w:val="00854ADE"/>
    <w:rsid w:val="0085544B"/>
    <w:rsid w:val="008F35CF"/>
    <w:rsid w:val="0091322E"/>
    <w:rsid w:val="00947A5E"/>
    <w:rsid w:val="00961289"/>
    <w:rsid w:val="00A40104"/>
    <w:rsid w:val="00A60F73"/>
    <w:rsid w:val="00BC73F4"/>
    <w:rsid w:val="00C45AAD"/>
    <w:rsid w:val="00CE19E7"/>
    <w:rsid w:val="00D43F41"/>
    <w:rsid w:val="00DD274E"/>
    <w:rsid w:val="00DE158E"/>
    <w:rsid w:val="00E02C6A"/>
    <w:rsid w:val="00E2446F"/>
    <w:rsid w:val="00E24E50"/>
    <w:rsid w:val="00E5011F"/>
    <w:rsid w:val="00E5737A"/>
    <w:rsid w:val="00F62152"/>
    <w:rsid w:val="00F65061"/>
    <w:rsid w:val="00FF4AE5"/>
    <w:rsid w:val="3C21CE33"/>
    <w:rsid w:val="58A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EF4DD8553A401989D11082A4AE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F679-2E65-4412-B38B-25012D252512}"/>
      </w:docPartPr>
      <w:docPartBody>
        <w:p w:rsidR="00000000" w:rsidRDefault="00FF4AE5">
          <w:pPr>
            <w:pStyle w:val="4DEF4DD8553A401989D11082A4AE7B8D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182428"/>
    <w:rsid w:val="0055013F"/>
    <w:rsid w:val="005C74A8"/>
    <w:rsid w:val="005D0DB9"/>
    <w:rsid w:val="0091322E"/>
    <w:rsid w:val="00D9645E"/>
    <w:rsid w:val="00E5011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4DEF4DD8553A401989D11082A4AE7B8D">
    <w:name w:val="4DEF4DD8553A401989D11082A4AE7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0" ma:contentTypeDescription="Create a new document." ma:contentTypeScope="" ma:versionID="69fb1fbc692d554fa4ffb2d80f9a7b47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ef88be0ebda3c661fc42df6c664b6c2f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FirstName" minOccurs="0"/>
                <xsd:element ref="ns3:LastName" minOccurs="0"/>
                <xsd:element ref="ns3:Nametobedisplayedoncertificate" minOccurs="0"/>
                <xsd:element ref="ns3:Emailaddresstosendcertificat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FirstName" ma:index="25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6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Nametobedisplayedoncertificate" ma:index="27" nillable="true" ma:displayName="Name to be displayed on certificate" ma:format="Dropdown" ma:internalName="Nametobedisplayedoncertificate">
      <xsd:simpleType>
        <xsd:restriction base="dms:Text">
          <xsd:maxLength value="255"/>
        </xsd:restriction>
      </xsd:simpleType>
    </xsd:element>
    <xsd:element name="Emailaddresstosendcertificateto" ma:index="28" nillable="true" ma:displayName="Email address to send certificate to" ma:format="Dropdown" ma:internalName="Emailaddresstosendcertificate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  <Nametobedisplayedoncertificate xmlns="03c90cbb-051c-40b7-9629-06d6b896820c" xsi:nil="true"/>
    <Emailaddresstosendcertificateto xmlns="03c90cbb-051c-40b7-9629-06d6b896820c" xsi:nil="true"/>
    <FirstName xmlns="03c90cbb-051c-40b7-9629-06d6b896820c" xsi:nil="true"/>
    <LastName xmlns="03c90cbb-051c-40b7-9629-06d6b896820c" xsi:nil="true"/>
  </documentManagement>
</p:properties>
</file>

<file path=customXml/itemProps1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8441D-E8A4-4B67-ADB6-D0470B5CE1F6}"/>
</file>

<file path=customXml/itemProps3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WRIGHT, Paul (NHS ENGLAND)</cp:lastModifiedBy>
  <cp:revision>38</cp:revision>
  <dcterms:created xsi:type="dcterms:W3CDTF">2022-02-07T10:31:00Z</dcterms:created>
  <dcterms:modified xsi:type="dcterms:W3CDTF">2025-06-24T10:53:00Z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