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CB" w:rsidRDefault="001628CB">
      <w:pPr>
        <w:pStyle w:val="Body"/>
        <w:spacing w:after="0" w:line="240" w:lineRule="auto"/>
        <w:jc w:val="center"/>
        <w:rPr>
          <w:rFonts w:ascii="Arial" w:eastAsia="Arial" w:hAnsi="Arial" w:cs="Arial"/>
          <w:sz w:val="28"/>
          <w:szCs w:val="28"/>
          <w:lang w:val="en-US"/>
        </w:rPr>
      </w:pPr>
      <w:bookmarkStart w:id="0" w:name="_GoBack"/>
      <w:bookmarkEnd w:id="0"/>
    </w:p>
    <w:p w:rsidR="001628CB" w:rsidRDefault="008853FF">
      <w:pPr>
        <w:pStyle w:val="Body"/>
        <w:spacing w:after="0" w:line="360" w:lineRule="auto"/>
        <w:jc w:val="center"/>
        <w:rPr>
          <w:rFonts w:ascii="Arial" w:eastAsia="Arial" w:hAnsi="Arial" w:cs="Arial"/>
          <w:b/>
          <w:bCs/>
          <w:sz w:val="28"/>
          <w:szCs w:val="28"/>
        </w:rPr>
      </w:pPr>
      <w:r>
        <w:rPr>
          <w:rFonts w:ascii="Arial" w:hAnsi="Arial"/>
          <w:b/>
          <w:bCs/>
          <w:sz w:val="28"/>
          <w:szCs w:val="28"/>
          <w:lang w:val="en-US"/>
        </w:rPr>
        <w:t>Orthodontic Training Programme</w:t>
      </w:r>
    </w:p>
    <w:p w:rsidR="001628CB" w:rsidRDefault="008853FF">
      <w:pPr>
        <w:pStyle w:val="Body"/>
        <w:spacing w:after="0" w:line="360" w:lineRule="auto"/>
        <w:jc w:val="center"/>
        <w:rPr>
          <w:rFonts w:ascii="Arial" w:eastAsia="Arial" w:hAnsi="Arial" w:cs="Arial"/>
          <w:b/>
          <w:bCs/>
          <w:sz w:val="28"/>
          <w:szCs w:val="28"/>
        </w:rPr>
      </w:pPr>
      <w:r>
        <w:rPr>
          <w:rFonts w:ascii="Arial" w:hAnsi="Arial"/>
          <w:b/>
          <w:bCs/>
          <w:sz w:val="28"/>
          <w:szCs w:val="28"/>
          <w:lang w:val="en-US"/>
        </w:rPr>
        <w:t>Job Description</w:t>
      </w: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Post Details</w:t>
      </w:r>
    </w:p>
    <w:tbl>
      <w:tblPr>
        <w:tblW w:w="901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line="360" w:lineRule="auto"/>
            </w:pPr>
            <w:r>
              <w:rPr>
                <w:rFonts w:ascii="Arial" w:hAnsi="Arial"/>
                <w:b/>
                <w:bCs/>
                <w:lang w:val="en-US"/>
              </w:rPr>
              <w:t>HEE Office: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Midlands &amp; East, East of England</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Job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ST1 Orthodontics</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Person Specification: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shd w:val="clear" w:color="auto" w:fill="FFFF00"/>
                <w:lang w:val="en-US"/>
              </w:rPr>
              <w:t>NRO to complete</w:t>
            </w:r>
          </w:p>
        </w:tc>
      </w:tr>
      <w:tr w:rsidR="001628CB">
        <w:trPr>
          <w:trHeight w:val="599"/>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Hours of work &amp; nature of Contract: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Full time (3 years) 40hours per week. No on call.</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Main training site: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Norfolk and Norwich NHS Foundation Trust</w:t>
            </w:r>
          </w:p>
        </w:tc>
      </w:tr>
      <w:tr w:rsidR="001628CB">
        <w:trPr>
          <w:trHeight w:val="24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1628CB" w:rsidRDefault="008853FF">
            <w:pPr>
              <w:pStyle w:val="Body"/>
              <w:spacing w:after="0" w:line="360" w:lineRule="auto"/>
            </w:pPr>
            <w:r>
              <w:rPr>
                <w:rFonts w:ascii="Arial" w:hAnsi="Arial"/>
                <w:b/>
                <w:bCs/>
                <w:lang w:val="en-US"/>
              </w:rPr>
              <w:t>Other training site(s):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28CB" w:rsidRDefault="008853FF">
            <w:pPr>
              <w:pStyle w:val="Body"/>
              <w:spacing w:after="0" w:line="360" w:lineRule="auto"/>
            </w:pPr>
            <w:r>
              <w:rPr>
                <w:rFonts w:ascii="Arial" w:hAnsi="Arial"/>
                <w:lang w:val="en-US"/>
              </w:rPr>
              <w:t>Norfolk and Norwich NHS Foundation Trust</w:t>
            </w:r>
          </w:p>
        </w:tc>
      </w:tr>
    </w:tbl>
    <w:p w:rsidR="001628CB" w:rsidRDefault="001628CB">
      <w:pPr>
        <w:pStyle w:val="Body"/>
        <w:widowControl w:val="0"/>
        <w:spacing w:after="0" w:line="240" w:lineRule="auto"/>
        <w:jc w:val="center"/>
        <w:rPr>
          <w:rFonts w:ascii="Arial" w:eastAsia="Arial" w:hAnsi="Arial" w:cs="Arial"/>
          <w:b/>
          <w:bCs/>
          <w:sz w:val="24"/>
          <w:szCs w:val="24"/>
        </w:rPr>
      </w:pPr>
    </w:p>
    <w:p w:rsidR="001628CB" w:rsidRDefault="001628CB">
      <w:pPr>
        <w:pStyle w:val="Body"/>
        <w:spacing w:after="0" w:line="360" w:lineRule="auto"/>
        <w:rPr>
          <w:rFonts w:ascii="Arial" w:eastAsia="Arial" w:hAnsi="Arial" w:cs="Arial"/>
          <w:b/>
          <w:bCs/>
          <w:lang w:val="en-US"/>
        </w:r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Organisational Arrangements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1628CB">
        <w:trPr>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line="360" w:lineRule="auto"/>
            </w:pPr>
            <w:r>
              <w:rPr>
                <w:rFonts w:ascii="Arial" w:hAnsi="Arial"/>
                <w:b/>
                <w:bCs/>
                <w:lang w:val="en-US"/>
              </w:rPr>
              <w:t>Training Programme Director (TPD):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Huw Jeremiah</w:t>
            </w:r>
          </w:p>
        </w:tc>
      </w:tr>
      <w:tr w:rsidR="001628CB">
        <w:trPr>
          <w:trHeight w:val="599"/>
        </w:trPr>
        <w:tc>
          <w:tcPr>
            <w:tcW w:w="450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pPr>
            <w:r>
              <w:rPr>
                <w:rFonts w:ascii="Arial" w:hAnsi="Arial"/>
                <w:b/>
                <w:bCs/>
                <w:lang w:val="en-US"/>
              </w:rPr>
              <w:t>TPD contact details: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huw.jeremiah@addenbrookes.nhs.uk</w:t>
            </w:r>
          </w:p>
        </w:tc>
      </w:tr>
    </w:tbl>
    <w:p w:rsidR="001628CB" w:rsidRDefault="001628CB">
      <w:pPr>
        <w:pStyle w:val="Body"/>
        <w:widowControl w:val="0"/>
        <w:spacing w:after="0" w:line="24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b/>
          <w:bCs/>
          <w:sz w:val="24"/>
          <w:szCs w:val="24"/>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0"/>
        <w:gridCol w:w="1005"/>
        <w:gridCol w:w="1005"/>
        <w:gridCol w:w="1005"/>
        <w:gridCol w:w="1005"/>
        <w:gridCol w:w="1005"/>
        <w:gridCol w:w="1005"/>
        <w:gridCol w:w="1006"/>
      </w:tblGrid>
      <w:tr w:rsidR="001628CB">
        <w:trPr>
          <w:trHeight w:val="204"/>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line="360" w:lineRule="auto"/>
            </w:pPr>
            <w:r>
              <w:rPr>
                <w:rFonts w:ascii="Arial" w:hAnsi="Arial"/>
                <w:b/>
                <w:bCs/>
                <w:sz w:val="18"/>
                <w:szCs w:val="18"/>
                <w:lang w:val="en-US"/>
              </w:rPr>
              <w:t>University:</w:t>
            </w:r>
          </w:p>
        </w:tc>
        <w:tc>
          <w:tcPr>
            <w:tcW w:w="703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King’s College London</w:t>
            </w:r>
          </w:p>
        </w:tc>
      </w:tr>
      <w:tr w:rsidR="001628CB">
        <w:trPr>
          <w:trHeight w:val="204"/>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pPr>
            <w:r>
              <w:rPr>
                <w:rFonts w:ascii="Arial" w:hAnsi="Arial"/>
                <w:b/>
                <w:bCs/>
                <w:sz w:val="18"/>
                <w:szCs w:val="18"/>
                <w:lang w:val="en-US"/>
              </w:rPr>
              <w:t>Degree awarded:</w:t>
            </w:r>
          </w:p>
        </w:tc>
        <w:tc>
          <w:tcPr>
            <w:tcW w:w="703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MSc Orthodontics</w:t>
            </w:r>
          </w:p>
        </w:tc>
      </w:tr>
      <w:tr w:rsidR="001628CB">
        <w:trPr>
          <w:trHeight w:val="204"/>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pPr>
            <w:r>
              <w:rPr>
                <w:rFonts w:ascii="Arial" w:hAnsi="Arial"/>
                <w:b/>
                <w:bCs/>
                <w:sz w:val="18"/>
                <w:szCs w:val="18"/>
                <w:lang w:val="en-US"/>
              </w:rPr>
              <w:t>Time commitment:</w:t>
            </w:r>
          </w:p>
        </w:tc>
        <w:tc>
          <w:tcPr>
            <w:tcW w:w="703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Full time</w:t>
            </w:r>
          </w:p>
        </w:tc>
      </w:tr>
      <w:tr w:rsidR="001628CB">
        <w:trPr>
          <w:trHeight w:val="798"/>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pPr>
            <w:r>
              <w:rPr>
                <w:rFonts w:ascii="Arial" w:hAnsi="Arial"/>
                <w:b/>
                <w:bCs/>
                <w:sz w:val="18"/>
                <w:szCs w:val="18"/>
                <w:lang w:val="en-US"/>
              </w:rPr>
              <w:t>University base fee 2020/21: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1628CB"/>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jc w:val="center"/>
            </w:pPr>
            <w:r>
              <w:rPr>
                <w:rFonts w:ascii="Arial" w:hAnsi="Arial"/>
                <w:b/>
                <w:bCs/>
                <w:sz w:val="18"/>
                <w:szCs w:val="18"/>
                <w:lang w:val="en-US"/>
              </w:rPr>
              <w:t>What will I pay in 1</w:t>
            </w:r>
            <w:r>
              <w:rPr>
                <w:rFonts w:ascii="Arial" w:hAnsi="Arial"/>
                <w:b/>
                <w:bCs/>
                <w:sz w:val="18"/>
                <w:szCs w:val="18"/>
                <w:vertAlign w:val="superscript"/>
                <w:lang w:val="en-US"/>
              </w:rPr>
              <w:t>st</w:t>
            </w:r>
            <w:r>
              <w:rPr>
                <w:rFonts w:ascii="Arial" w:hAnsi="Arial"/>
                <w:b/>
                <w:bCs/>
                <w:sz w:val="18"/>
                <w:szCs w:val="18"/>
                <w:lang w:val="en-US"/>
              </w:rPr>
              <w:t xml:space="preserve"> year?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£15,300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jc w:val="center"/>
            </w:pPr>
            <w:r>
              <w:rPr>
                <w:rFonts w:ascii="Arial" w:hAnsi="Arial"/>
                <w:b/>
                <w:bCs/>
                <w:sz w:val="18"/>
                <w:szCs w:val="18"/>
                <w:lang w:val="en-US"/>
              </w:rPr>
              <w:t>What will I pay in 2</w:t>
            </w:r>
            <w:r>
              <w:rPr>
                <w:rFonts w:ascii="Arial" w:hAnsi="Arial"/>
                <w:b/>
                <w:bCs/>
                <w:sz w:val="18"/>
                <w:szCs w:val="18"/>
                <w:vertAlign w:val="superscript"/>
                <w:lang w:val="en-US"/>
              </w:rPr>
              <w:t>nd</w:t>
            </w:r>
            <w:r>
              <w:rPr>
                <w:rFonts w:ascii="Arial" w:hAnsi="Arial"/>
                <w:b/>
                <w:bCs/>
                <w:sz w:val="18"/>
                <w:szCs w:val="18"/>
                <w:lang w:val="en-US"/>
              </w:rPr>
              <w:t xml:space="preserve"> year?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sz w:val="18"/>
                <w:szCs w:val="18"/>
              </w:rPr>
            </w:pPr>
            <w:r>
              <w:rPr>
                <w:rFonts w:ascii="Arial" w:hAnsi="Arial"/>
                <w:sz w:val="18"/>
                <w:szCs w:val="18"/>
                <w:lang w:val="en-US"/>
              </w:rPr>
              <w:t>£15,300</w:t>
            </w:r>
          </w:p>
          <w:p w:rsidR="001628CB" w:rsidRDefault="008853FF">
            <w:pPr>
              <w:pStyle w:val="Body"/>
              <w:spacing w:after="0" w:line="360" w:lineRule="auto"/>
            </w:pPr>
            <w:r>
              <w:rPr>
                <w:rFonts w:ascii="Arial" w:hAnsi="Arial"/>
                <w:sz w:val="18"/>
                <w:szCs w:val="18"/>
                <w:lang w:val="en-US"/>
              </w:rPr>
              <w:t>+ annual increases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jc w:val="center"/>
            </w:pPr>
            <w:r>
              <w:rPr>
                <w:rFonts w:ascii="Arial" w:hAnsi="Arial"/>
                <w:b/>
                <w:bCs/>
                <w:sz w:val="18"/>
                <w:szCs w:val="18"/>
                <w:lang w:val="en-US"/>
              </w:rPr>
              <w:t>What will I pay in 3</w:t>
            </w:r>
            <w:r>
              <w:rPr>
                <w:rFonts w:ascii="Arial" w:hAnsi="Arial"/>
                <w:b/>
                <w:bCs/>
                <w:sz w:val="18"/>
                <w:szCs w:val="18"/>
                <w:vertAlign w:val="superscript"/>
                <w:lang w:val="en-US"/>
              </w:rPr>
              <w:t>rd</w:t>
            </w:r>
            <w:r>
              <w:rPr>
                <w:rFonts w:ascii="Arial" w:hAnsi="Arial"/>
                <w:b/>
                <w:bCs/>
                <w:sz w:val="18"/>
                <w:szCs w:val="18"/>
                <w:lang w:val="en-US"/>
              </w:rPr>
              <w:t xml:space="preserve"> year?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£15,300 + annual increases</w:t>
            </w:r>
          </w:p>
        </w:tc>
      </w:tr>
      <w:tr w:rsidR="001628CB">
        <w:trPr>
          <w:trHeight w:val="204"/>
        </w:trPr>
        <w:tc>
          <w:tcPr>
            <w:tcW w:w="19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pPr>
            <w:r>
              <w:rPr>
                <w:rFonts w:ascii="Arial" w:hAnsi="Arial"/>
                <w:b/>
                <w:bCs/>
                <w:sz w:val="18"/>
                <w:szCs w:val="18"/>
                <w:lang w:val="en-US"/>
              </w:rPr>
              <w:t>Bench fees 2020/21: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1628CB"/>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1628CB"/>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1628CB"/>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sz w:val="18"/>
                <w:szCs w:val="18"/>
                <w:lang w:val="en-US"/>
              </w:rPr>
              <w:t>-</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1628CB"/>
        </w:tc>
      </w:tr>
    </w:tbl>
    <w:p w:rsidR="001628CB" w:rsidRDefault="001628CB">
      <w:pPr>
        <w:pStyle w:val="Body"/>
        <w:widowControl w:val="0"/>
        <w:spacing w:after="0" w:line="240" w:lineRule="auto"/>
        <w:rPr>
          <w:rFonts w:ascii="Arial" w:eastAsia="Arial" w:hAnsi="Arial" w:cs="Arial"/>
          <w:b/>
          <w:bCs/>
          <w:sz w:val="24"/>
          <w:szCs w:val="24"/>
          <w:lang w:val="en-US"/>
        </w:rPr>
      </w:pPr>
    </w:p>
    <w:p w:rsidR="001628CB" w:rsidRDefault="001628CB">
      <w:pPr>
        <w:pStyle w:val="Body"/>
        <w:spacing w:after="0" w:line="360" w:lineRule="auto"/>
        <w:rPr>
          <w:rFonts w:ascii="Arial" w:eastAsia="Arial" w:hAnsi="Arial" w:cs="Arial"/>
          <w:b/>
          <w:bCs/>
          <w:sz w:val="24"/>
          <w:szCs w:val="24"/>
          <w:lang w:val="en-US"/>
        </w:r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Training Details</w:t>
      </w:r>
    </w:p>
    <w:p w:rsidR="001628CB" w:rsidRDefault="008853FF">
      <w:pPr>
        <w:pStyle w:val="Body"/>
        <w:spacing w:after="0" w:line="360" w:lineRule="auto"/>
        <w:rPr>
          <w:rFonts w:ascii="Arial" w:eastAsia="Arial" w:hAnsi="Arial" w:cs="Arial"/>
          <w:b/>
          <w:bCs/>
          <w:sz w:val="20"/>
          <w:szCs w:val="20"/>
        </w:rPr>
      </w:pPr>
      <w:r>
        <w:rPr>
          <w:rFonts w:ascii="Arial" w:hAnsi="Arial"/>
          <w:b/>
          <w:bCs/>
          <w:sz w:val="20"/>
          <w:szCs w:val="20"/>
          <w:lang w:val="en-US"/>
        </w:rPr>
        <w:t>(Description of post)</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1145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lastRenderedPageBreak/>
              <w:t>This post is a whole-time, non-resident, Specialty Registrar in Orthodontics based at the Norfolk and Norwich University Hospital [NNUH (4 days)] and one academic day at Guy’s Hospital London.</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post is approved by the Specialist Advisory Committee in Orthodontics in the Joint Committee for Specialist Training in Dentistry for specialist training leading to the CCT in orthodontics. The post has a NTN (national training number)</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Specialist Registrar training programme is normally for a term of three years, during which time; work is monitored for evidence of satisfactory progress.  The post is designed to prepare trainees for the Intercollegiate Specialty Board Exam in Orthodontics leading to the qualification MOrth and the successful candidate will register for an MSc at the University of London.</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Director of Dental Education has confirmed that the post has the required educational and staffing approval.</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sz w:val="20"/>
          <w:szCs w:val="20"/>
        </w:rPr>
      </w:pPr>
    </w:p>
    <w:p w:rsidR="001628CB" w:rsidRDefault="001628CB">
      <w:pPr>
        <w:pStyle w:val="Body"/>
        <w:spacing w:after="0" w:line="360" w:lineRule="auto"/>
        <w:rPr>
          <w:rFonts w:ascii="Arial" w:eastAsia="Arial" w:hAnsi="Arial" w:cs="Arial"/>
          <w:b/>
          <w:bCs/>
          <w:sz w:val="24"/>
          <w:szCs w:val="24"/>
          <w:lang w:val="en-US"/>
        </w:r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Duties and Responsibilities of post holder</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646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lastRenderedPageBreak/>
              <w:t>The appointed candidate will be expected to:</w:t>
            </w:r>
          </w:p>
          <w:p w:rsidR="001628CB" w:rsidRDefault="008853FF">
            <w:pPr>
              <w:pStyle w:val="Body"/>
              <w:spacing w:after="0" w:line="360" w:lineRule="auto"/>
              <w:rPr>
                <w:rFonts w:ascii="Arial" w:eastAsia="Arial" w:hAnsi="Arial" w:cs="Arial"/>
              </w:rPr>
            </w:pPr>
            <w:r>
              <w:rPr>
                <w:rFonts w:ascii="Arial" w:hAnsi="Arial"/>
                <w:lang w:val="en-US"/>
              </w:rPr>
              <w:t>1 Be actively involved in new patient clinics for the advice, diagnosis and treatment planning of patients referred into the departments.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2 Treat a wide range of malocclusions, including multidisciplinary cases i.e. orthognathic, Minor Oral Surgery, Restorative and orthodontic / Paediatric patients.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3 Attend and participate in the running of multidisciplinary clinics.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4 Active involvement / attendance in tutorials, lectures, journal clubs and organized teaching.</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5 Undertake an active role in research within the department as part of the MSc programme.</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6 Participate in conducting audit and other departmental managerial issues.</w:t>
            </w: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b/>
          <w:bCs/>
          <w:sz w:val="24"/>
          <w:szCs w:val="24"/>
          <w:lang w:val="en-US"/>
        </w:rPr>
      </w:pPr>
    </w:p>
    <w:p w:rsidR="001628CB" w:rsidRDefault="001628CB">
      <w:pPr>
        <w:pStyle w:val="Body"/>
        <w:spacing w:after="0" w:line="360" w:lineRule="auto"/>
        <w:rPr>
          <w:rFonts w:ascii="Arial" w:eastAsia="Arial" w:hAnsi="Arial" w:cs="Arial"/>
          <w:b/>
          <w:bCs/>
          <w:sz w:val="24"/>
          <w:szCs w:val="24"/>
          <w:lang w:val="en-US"/>
        </w:rPr>
      </w:pPr>
    </w:p>
    <w:p w:rsidR="001628CB" w:rsidRDefault="008853FF">
      <w:pPr>
        <w:pStyle w:val="Body"/>
        <w:spacing w:after="0" w:line="360" w:lineRule="auto"/>
        <w:rPr>
          <w:rFonts w:ascii="Arial" w:eastAsia="Arial" w:hAnsi="Arial" w:cs="Arial"/>
          <w:b/>
          <w:bCs/>
          <w:sz w:val="24"/>
          <w:szCs w:val="24"/>
          <w:lang w:val="en-US"/>
        </w:rPr>
      </w:pPr>
      <w:r>
        <w:rPr>
          <w:rFonts w:ascii="Arial" w:hAnsi="Arial"/>
          <w:b/>
          <w:bCs/>
          <w:sz w:val="24"/>
          <w:szCs w:val="24"/>
          <w:lang w:val="en-US"/>
        </w:rPr>
        <w:t>Description of main training site</w:t>
      </w:r>
    </w:p>
    <w:p w:rsidR="001628CB" w:rsidRDefault="001628CB">
      <w:pPr>
        <w:pStyle w:val="Body"/>
        <w:spacing w:after="0" w:line="36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b/>
          <w:bCs/>
          <w:sz w:val="24"/>
          <w:szCs w:val="24"/>
          <w:lang w:val="en-US"/>
        </w:rPr>
      </w:pPr>
    </w:p>
    <w:p w:rsidR="001628CB" w:rsidRDefault="001628CB">
      <w:pPr>
        <w:pStyle w:val="Body"/>
        <w:spacing w:after="0" w:line="360" w:lineRule="auto"/>
        <w:rPr>
          <w:rFonts w:ascii="Arial" w:eastAsia="Arial" w:hAnsi="Arial" w:cs="Arial"/>
          <w:b/>
          <w:bC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138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b/>
                <w:bCs/>
              </w:rPr>
            </w:pPr>
            <w:r>
              <w:rPr>
                <w:rFonts w:ascii="Arial" w:hAnsi="Arial"/>
                <w:b/>
                <w:bCs/>
                <w:lang w:val="en-US"/>
              </w:rPr>
              <w:lastRenderedPageBreak/>
              <w:t>NORFOLK AND NORWICH UNIVERSITY HOSPITALS NHS FOUNDATION TRUST</w:t>
            </w:r>
          </w:p>
          <w:p w:rsidR="001628CB" w:rsidRDefault="008853FF">
            <w:pPr>
              <w:pStyle w:val="Body"/>
              <w:spacing w:after="0" w:line="360" w:lineRule="auto"/>
              <w:rPr>
                <w:rFonts w:ascii="Arial" w:eastAsia="Arial" w:hAnsi="Arial" w:cs="Arial"/>
              </w:rPr>
            </w:pPr>
            <w:r>
              <w:rPr>
                <w:rFonts w:ascii="Arial" w:hAnsi="Arial"/>
                <w:lang w:val="en-US"/>
              </w:rPr>
              <w:t xml:space="preserve">The Department- </w:t>
            </w:r>
            <w:r>
              <w:rPr>
                <w:rFonts w:ascii="Arial" w:hAnsi="Arial"/>
                <w:b/>
                <w:bCs/>
                <w:lang w:val="en-US"/>
              </w:rPr>
              <w:t>The Department of Oral Health</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Outpatient Department was opened with the new NNUH in 2001. The Department is located in Outpatients West, in close proximity to the departments of Plastic Surgery, ENT and Ophthalmology.</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Department of Oral Health includes the specialties of OMFS, Orthodontics, Restorative Dentistry and the Oral Health Laboratory. There is a combined ENT/OMFS/Plastic/Ophthalmology ward.</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Staff</w:t>
            </w:r>
          </w:p>
          <w:p w:rsidR="001628CB" w:rsidRDefault="008853FF">
            <w:pPr>
              <w:pStyle w:val="Body"/>
              <w:spacing w:after="0" w:line="360" w:lineRule="auto"/>
              <w:rPr>
                <w:rFonts w:ascii="Arial" w:eastAsia="Arial" w:hAnsi="Arial" w:cs="Arial"/>
                <w:b/>
                <w:bCs/>
              </w:rPr>
            </w:pPr>
            <w:r>
              <w:rPr>
                <w:rFonts w:ascii="Arial" w:hAnsi="Arial"/>
                <w:b/>
                <w:bCs/>
                <w:lang w:val="en-US"/>
              </w:rPr>
              <w:t>OMFS NNUH</w:t>
            </w:r>
          </w:p>
          <w:p w:rsidR="001628CB" w:rsidRDefault="008853FF">
            <w:pPr>
              <w:pStyle w:val="Body"/>
              <w:spacing w:after="0" w:line="360" w:lineRule="auto"/>
              <w:rPr>
                <w:rFonts w:ascii="Arial" w:eastAsia="Arial" w:hAnsi="Arial" w:cs="Arial"/>
              </w:rPr>
            </w:pPr>
            <w:r>
              <w:rPr>
                <w:rFonts w:ascii="Arial" w:hAnsi="Arial"/>
                <w:lang w:val="en-US"/>
              </w:rPr>
              <w:t>Consultants:</w:t>
            </w:r>
          </w:p>
          <w:p w:rsidR="001628CB" w:rsidRDefault="008853FF">
            <w:pPr>
              <w:pStyle w:val="Body"/>
              <w:spacing w:after="0" w:line="360" w:lineRule="auto"/>
              <w:rPr>
                <w:rFonts w:ascii="Arial" w:eastAsia="Arial" w:hAnsi="Arial" w:cs="Arial"/>
              </w:rPr>
            </w:pPr>
            <w:r>
              <w:rPr>
                <w:rFonts w:ascii="Arial" w:hAnsi="Arial"/>
                <w:lang w:val="en-US"/>
              </w:rPr>
              <w:t>Miss Sharon Prince NNUH/JPUH</w:t>
            </w:r>
          </w:p>
          <w:p w:rsidR="001628CB" w:rsidRDefault="008853FF">
            <w:pPr>
              <w:pStyle w:val="Body"/>
              <w:spacing w:after="0" w:line="360" w:lineRule="auto"/>
              <w:rPr>
                <w:rFonts w:ascii="Arial" w:eastAsia="Arial" w:hAnsi="Arial" w:cs="Arial"/>
              </w:rPr>
            </w:pPr>
            <w:r>
              <w:rPr>
                <w:rFonts w:ascii="Arial" w:hAnsi="Arial"/>
                <w:lang w:val="en-US"/>
              </w:rPr>
              <w:t>Mr Richard James NNUH</w:t>
            </w:r>
          </w:p>
          <w:p w:rsidR="001628CB" w:rsidRDefault="008853FF">
            <w:pPr>
              <w:pStyle w:val="Body"/>
              <w:spacing w:after="0" w:line="360" w:lineRule="auto"/>
              <w:rPr>
                <w:rFonts w:ascii="Arial" w:eastAsia="Arial" w:hAnsi="Arial" w:cs="Arial"/>
              </w:rPr>
            </w:pPr>
            <w:r>
              <w:rPr>
                <w:rFonts w:ascii="Arial" w:hAnsi="Arial"/>
                <w:lang w:val="en-US"/>
              </w:rPr>
              <w:t>Mr Richard Sisson NNUH/QEH</w:t>
            </w:r>
          </w:p>
          <w:p w:rsidR="001628CB" w:rsidRDefault="008853FF">
            <w:pPr>
              <w:pStyle w:val="Body"/>
              <w:spacing w:after="0" w:line="360" w:lineRule="auto"/>
              <w:rPr>
                <w:rFonts w:ascii="Arial" w:eastAsia="Arial" w:hAnsi="Arial" w:cs="Arial"/>
              </w:rPr>
            </w:pPr>
            <w:r>
              <w:rPr>
                <w:rFonts w:ascii="Arial" w:hAnsi="Arial"/>
                <w:lang w:val="en-US"/>
              </w:rPr>
              <w:t>Non Consultant Career Grade</w:t>
            </w:r>
          </w:p>
          <w:p w:rsidR="001628CB" w:rsidRDefault="008853FF">
            <w:pPr>
              <w:pStyle w:val="Body"/>
              <w:spacing w:after="0" w:line="360" w:lineRule="auto"/>
              <w:rPr>
                <w:rFonts w:ascii="Arial" w:eastAsia="Arial" w:hAnsi="Arial" w:cs="Arial"/>
              </w:rPr>
            </w:pPr>
            <w:r>
              <w:rPr>
                <w:rFonts w:ascii="Arial" w:hAnsi="Arial"/>
                <w:lang w:val="en-US"/>
              </w:rPr>
              <w:t>4 Speciality Doctors</w:t>
            </w:r>
          </w:p>
          <w:p w:rsidR="001628CB" w:rsidRDefault="008853FF">
            <w:pPr>
              <w:pStyle w:val="Body"/>
              <w:spacing w:after="0" w:line="360" w:lineRule="auto"/>
              <w:rPr>
                <w:rFonts w:ascii="Arial" w:eastAsia="Arial" w:hAnsi="Arial" w:cs="Arial"/>
              </w:rPr>
            </w:pPr>
            <w:r>
              <w:rPr>
                <w:rFonts w:ascii="Arial" w:hAnsi="Arial"/>
                <w:lang w:val="en-US"/>
              </w:rPr>
              <w:t>2 Staff Grades (PT)</w:t>
            </w:r>
          </w:p>
          <w:p w:rsidR="001628CB" w:rsidRDefault="008853FF">
            <w:pPr>
              <w:pStyle w:val="Body"/>
              <w:spacing w:after="0" w:line="360" w:lineRule="auto"/>
              <w:rPr>
                <w:rFonts w:ascii="Arial" w:eastAsia="Arial" w:hAnsi="Arial" w:cs="Arial"/>
              </w:rPr>
            </w:pPr>
            <w:r>
              <w:rPr>
                <w:rFonts w:ascii="Arial" w:hAnsi="Arial"/>
                <w:lang w:val="en-US"/>
              </w:rPr>
              <w:t>Junior doctors</w:t>
            </w:r>
          </w:p>
          <w:p w:rsidR="001628CB" w:rsidRDefault="008853FF">
            <w:pPr>
              <w:pStyle w:val="Body"/>
              <w:spacing w:after="0" w:line="360" w:lineRule="auto"/>
              <w:rPr>
                <w:rFonts w:ascii="Arial" w:eastAsia="Arial" w:hAnsi="Arial" w:cs="Arial"/>
              </w:rPr>
            </w:pPr>
            <w:r>
              <w:rPr>
                <w:rFonts w:ascii="Arial" w:hAnsi="Arial"/>
                <w:lang w:val="en-US"/>
              </w:rPr>
              <w:t>1 Registrar</w:t>
            </w:r>
          </w:p>
          <w:p w:rsidR="001628CB" w:rsidRDefault="008853FF">
            <w:pPr>
              <w:pStyle w:val="Body"/>
              <w:spacing w:after="0" w:line="360" w:lineRule="auto"/>
              <w:rPr>
                <w:rFonts w:ascii="Arial" w:eastAsia="Arial" w:hAnsi="Arial" w:cs="Arial"/>
              </w:rPr>
            </w:pPr>
            <w:r>
              <w:rPr>
                <w:rFonts w:ascii="Arial" w:hAnsi="Arial"/>
                <w:lang w:val="en-US"/>
              </w:rPr>
              <w:t>4 DCT’s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Orthodontics</w:t>
            </w:r>
          </w:p>
          <w:p w:rsidR="001628CB" w:rsidRDefault="008853FF">
            <w:pPr>
              <w:pStyle w:val="Body"/>
              <w:spacing w:after="0" w:line="360" w:lineRule="auto"/>
              <w:rPr>
                <w:rFonts w:ascii="Arial" w:eastAsia="Arial" w:hAnsi="Arial" w:cs="Arial"/>
              </w:rPr>
            </w:pPr>
            <w:r>
              <w:rPr>
                <w:rFonts w:ascii="Arial" w:hAnsi="Arial"/>
                <w:lang w:val="en-US"/>
              </w:rPr>
              <w:t>Consultants</w:t>
            </w:r>
          </w:p>
          <w:p w:rsidR="001628CB" w:rsidRDefault="008853FF">
            <w:pPr>
              <w:pStyle w:val="Body"/>
              <w:spacing w:after="0" w:line="360" w:lineRule="auto"/>
              <w:rPr>
                <w:rFonts w:ascii="Arial" w:eastAsia="Arial" w:hAnsi="Arial" w:cs="Arial"/>
              </w:rPr>
            </w:pPr>
            <w:r>
              <w:rPr>
                <w:rFonts w:ascii="Arial" w:hAnsi="Arial"/>
                <w:lang w:val="en-US"/>
              </w:rPr>
              <w:t>Mr M Bainbridge</w:t>
            </w:r>
          </w:p>
          <w:p w:rsidR="001628CB" w:rsidRDefault="008853FF">
            <w:pPr>
              <w:pStyle w:val="Body"/>
              <w:spacing w:after="0" w:line="360" w:lineRule="auto"/>
              <w:rPr>
                <w:rFonts w:ascii="Arial" w:eastAsia="Arial" w:hAnsi="Arial" w:cs="Arial"/>
              </w:rPr>
            </w:pPr>
            <w:r>
              <w:rPr>
                <w:rFonts w:ascii="Arial" w:hAnsi="Arial"/>
                <w:lang w:val="en-US"/>
              </w:rPr>
              <w:t xml:space="preserve">Mr J Bottomley </w:t>
            </w:r>
          </w:p>
          <w:p w:rsidR="001628CB" w:rsidRDefault="008853FF">
            <w:pPr>
              <w:pStyle w:val="Body"/>
              <w:spacing w:after="0" w:line="360" w:lineRule="auto"/>
              <w:rPr>
                <w:rFonts w:ascii="Arial" w:eastAsia="Arial" w:hAnsi="Arial" w:cs="Arial"/>
              </w:rPr>
            </w:pPr>
            <w:r>
              <w:rPr>
                <w:rFonts w:ascii="Arial" w:hAnsi="Arial"/>
                <w:lang w:val="en-US"/>
              </w:rPr>
              <w:t>Dr S Abela</w:t>
            </w:r>
          </w:p>
          <w:p w:rsidR="001628CB" w:rsidRDefault="008853FF">
            <w:pPr>
              <w:pStyle w:val="Body"/>
              <w:spacing w:after="0" w:line="360" w:lineRule="auto"/>
              <w:rPr>
                <w:rFonts w:ascii="Arial" w:eastAsia="Arial" w:hAnsi="Arial" w:cs="Arial"/>
                <w:lang w:val="en-US"/>
              </w:rPr>
            </w:pPr>
            <w:r>
              <w:rPr>
                <w:rFonts w:ascii="Arial" w:hAnsi="Arial"/>
                <w:lang w:val="en-US"/>
              </w:rPr>
              <w:t>Associate Specialists:</w:t>
            </w:r>
          </w:p>
          <w:p w:rsidR="001628CB" w:rsidRDefault="008853FF">
            <w:pPr>
              <w:pStyle w:val="Body"/>
              <w:spacing w:after="0" w:line="360" w:lineRule="auto"/>
              <w:rPr>
                <w:rFonts w:ascii="Arial" w:eastAsia="Arial" w:hAnsi="Arial" w:cs="Arial"/>
                <w:lang w:val="en-US"/>
              </w:rPr>
            </w:pPr>
            <w:r>
              <w:rPr>
                <w:rFonts w:ascii="Arial" w:hAnsi="Arial"/>
                <w:lang w:val="en-US"/>
              </w:rPr>
              <w:t>Dr Catrina Place</w:t>
            </w:r>
          </w:p>
          <w:p w:rsidR="001628CB" w:rsidRDefault="008853FF">
            <w:pPr>
              <w:pStyle w:val="Body"/>
              <w:spacing w:after="0" w:line="360" w:lineRule="auto"/>
              <w:rPr>
                <w:rFonts w:ascii="Arial" w:eastAsia="Arial" w:hAnsi="Arial" w:cs="Arial"/>
              </w:rPr>
            </w:pPr>
            <w:r>
              <w:rPr>
                <w:rFonts w:ascii="Arial" w:hAnsi="Arial"/>
                <w:lang w:val="en-US"/>
              </w:rPr>
              <w:t>Dr Sonal Patel</w:t>
            </w:r>
          </w:p>
          <w:p w:rsidR="001628CB" w:rsidRDefault="001628CB">
            <w:pPr>
              <w:pStyle w:val="Body"/>
              <w:spacing w:after="0" w:line="360" w:lineRule="auto"/>
              <w:rPr>
                <w:rFonts w:ascii="Arial" w:eastAsia="Arial" w:hAnsi="Arial" w:cs="Arial"/>
              </w:rPr>
            </w:pP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 xml:space="preserve">P/T Clinical Assistants </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b/>
                <w:bCs/>
                <w:lang w:val="en-US"/>
              </w:rPr>
              <w:t>Facilities</w:t>
            </w:r>
            <w:r>
              <w:rPr>
                <w:rFonts w:ascii="Arial" w:hAnsi="Arial"/>
                <w:lang w:val="en-US"/>
              </w:rPr>
              <w:t>-Department of Oral Health - NNUH</w:t>
            </w:r>
          </w:p>
          <w:p w:rsidR="001628CB" w:rsidRDefault="008853FF">
            <w:pPr>
              <w:pStyle w:val="Body"/>
              <w:spacing w:after="0" w:line="360" w:lineRule="auto"/>
              <w:rPr>
                <w:rFonts w:ascii="Arial" w:eastAsia="Arial" w:hAnsi="Arial" w:cs="Arial"/>
              </w:rPr>
            </w:pPr>
            <w:r>
              <w:rPr>
                <w:rFonts w:ascii="Arial" w:hAnsi="Arial"/>
                <w:lang w:val="en-US"/>
              </w:rPr>
              <w:t>OMFS 2 MOS Rooms</w:t>
            </w:r>
          </w:p>
          <w:p w:rsidR="001628CB" w:rsidRDefault="008853FF">
            <w:pPr>
              <w:pStyle w:val="Body"/>
              <w:spacing w:after="0" w:line="360" w:lineRule="auto"/>
              <w:rPr>
                <w:rFonts w:ascii="Arial" w:eastAsia="Arial" w:hAnsi="Arial" w:cs="Arial"/>
              </w:rPr>
            </w:pPr>
            <w:r>
              <w:rPr>
                <w:rFonts w:ascii="Arial" w:hAnsi="Arial"/>
                <w:lang w:val="en-US"/>
              </w:rPr>
              <w:t>Dental Surgeries</w:t>
            </w:r>
          </w:p>
          <w:p w:rsidR="001628CB" w:rsidRDefault="008853FF">
            <w:pPr>
              <w:pStyle w:val="Body"/>
              <w:spacing w:after="0" w:line="360" w:lineRule="auto"/>
              <w:rPr>
                <w:rFonts w:ascii="Arial" w:eastAsia="Arial" w:hAnsi="Arial" w:cs="Arial"/>
              </w:rPr>
            </w:pPr>
            <w:r>
              <w:rPr>
                <w:rFonts w:ascii="Arial" w:hAnsi="Arial"/>
                <w:lang w:val="en-US"/>
              </w:rPr>
              <w:t>3 Consultation Rooms</w:t>
            </w:r>
          </w:p>
          <w:p w:rsidR="001628CB" w:rsidRDefault="008853FF">
            <w:pPr>
              <w:pStyle w:val="Body"/>
              <w:spacing w:after="0" w:line="360" w:lineRule="auto"/>
              <w:rPr>
                <w:rFonts w:ascii="Arial" w:eastAsia="Arial" w:hAnsi="Arial" w:cs="Arial"/>
              </w:rPr>
            </w:pPr>
            <w:r>
              <w:rPr>
                <w:rFonts w:ascii="Arial" w:hAnsi="Arial"/>
                <w:lang w:val="en-US"/>
              </w:rPr>
              <w:t>4 Bed Recovery Ward</w:t>
            </w:r>
          </w:p>
          <w:p w:rsidR="001628CB" w:rsidRDefault="008853FF">
            <w:pPr>
              <w:pStyle w:val="Body"/>
              <w:spacing w:after="0" w:line="360" w:lineRule="auto"/>
              <w:rPr>
                <w:rFonts w:ascii="Arial" w:eastAsia="Arial" w:hAnsi="Arial" w:cs="Arial"/>
              </w:rPr>
            </w:pPr>
            <w:r>
              <w:rPr>
                <w:rFonts w:ascii="Arial" w:hAnsi="Arial"/>
                <w:lang w:val="en-US"/>
              </w:rPr>
              <w:t>Orthodontics 4 Dental Surgeries</w:t>
            </w:r>
          </w:p>
          <w:p w:rsidR="001628CB" w:rsidRDefault="008853FF">
            <w:pPr>
              <w:pStyle w:val="Body"/>
              <w:spacing w:after="0" w:line="360" w:lineRule="auto"/>
              <w:rPr>
                <w:rFonts w:ascii="Arial" w:eastAsia="Arial" w:hAnsi="Arial" w:cs="Arial"/>
              </w:rPr>
            </w:pPr>
            <w:r>
              <w:rPr>
                <w:rFonts w:ascii="Arial" w:hAnsi="Arial"/>
                <w:lang w:val="en-US"/>
              </w:rPr>
              <w:t>Restorative Dentistry 2 Dental Surgeries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Oral Health Laboratory - NNUH</w:t>
            </w:r>
          </w:p>
          <w:p w:rsidR="001628CB" w:rsidRDefault="008853FF">
            <w:pPr>
              <w:pStyle w:val="Body"/>
              <w:spacing w:after="0" w:line="360" w:lineRule="auto"/>
              <w:rPr>
                <w:rFonts w:ascii="Arial" w:eastAsia="Arial" w:hAnsi="Arial" w:cs="Arial"/>
              </w:rPr>
            </w:pPr>
            <w:r>
              <w:rPr>
                <w:rFonts w:ascii="Arial" w:hAnsi="Arial"/>
                <w:lang w:val="en-US"/>
              </w:rPr>
              <w:t>This newly equipped purpose designed, Oral Health Laboratory provides the full range of services supporting Head and Neck Oncology, Maxillo Facial Trauma, Orthognathic, Orthodontic and Restorative clinics. Additionally the laboratory provides all ocular prostheses for the department of Ophthalmology.</w:t>
            </w:r>
          </w:p>
          <w:p w:rsidR="001628CB" w:rsidRDefault="008853FF">
            <w:pPr>
              <w:pStyle w:val="Body"/>
              <w:spacing w:after="0" w:line="360" w:lineRule="auto"/>
              <w:rPr>
                <w:rFonts w:ascii="Arial" w:eastAsia="Arial" w:hAnsi="Arial" w:cs="Arial"/>
              </w:rPr>
            </w:pPr>
            <w:r>
              <w:rPr>
                <w:rFonts w:ascii="Arial" w:hAnsi="Arial"/>
                <w:b/>
                <w:bCs/>
                <w:lang w:val="en-US"/>
              </w:rPr>
              <w:t>X-Ray Facilities</w:t>
            </w:r>
            <w:r>
              <w:rPr>
                <w:rFonts w:ascii="Arial" w:hAnsi="Arial"/>
                <w:lang w:val="en-US"/>
              </w:rPr>
              <w:t xml:space="preserve"> - NNUH</w:t>
            </w:r>
          </w:p>
          <w:p w:rsidR="001628CB" w:rsidRDefault="008853FF">
            <w:pPr>
              <w:pStyle w:val="Body"/>
              <w:spacing w:after="0" w:line="360" w:lineRule="auto"/>
              <w:rPr>
                <w:rFonts w:ascii="Arial" w:eastAsia="Arial" w:hAnsi="Arial" w:cs="Arial"/>
              </w:rPr>
            </w:pPr>
            <w:r>
              <w:rPr>
                <w:rFonts w:ascii="Arial" w:hAnsi="Arial"/>
                <w:lang w:val="en-US"/>
              </w:rPr>
              <w:t>There is a dedicated digital X-Ray facility within the department of Oral Health, staffed by the department of Radiography.</w:t>
            </w:r>
          </w:p>
          <w:p w:rsidR="001628CB" w:rsidRDefault="008853FF">
            <w:pPr>
              <w:pStyle w:val="Body"/>
              <w:spacing w:after="0" w:line="360" w:lineRule="auto"/>
              <w:rPr>
                <w:rFonts w:ascii="Arial" w:eastAsia="Arial" w:hAnsi="Arial" w:cs="Arial"/>
              </w:rPr>
            </w:pPr>
            <w:r>
              <w:rPr>
                <w:rFonts w:ascii="Arial" w:hAnsi="Arial"/>
                <w:lang w:val="en-US"/>
              </w:rPr>
              <w:t>All X-Rays can be accessed in the clinics, offices, wards and theatres through PACS.</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sz w:val="24"/>
          <w:szCs w:val="24"/>
        </w:rPr>
      </w:pPr>
    </w:p>
    <w:p w:rsidR="001628CB" w:rsidRDefault="001628CB">
      <w:pPr>
        <w:pStyle w:val="Body"/>
        <w:spacing w:after="0" w:line="360" w:lineRule="auto"/>
        <w:rPr>
          <w:rFonts w:ascii="Arial" w:eastAsia="Arial" w:hAnsi="Arial" w:cs="Arial"/>
          <w:sz w:val="24"/>
          <w:szCs w:val="24"/>
          <w:lang w:val="en-US"/>
        </w:rPr>
      </w:pPr>
    </w:p>
    <w:p w:rsidR="001628CB" w:rsidRDefault="008853FF">
      <w:pPr>
        <w:pStyle w:val="Body"/>
        <w:spacing w:after="0" w:line="360" w:lineRule="auto"/>
        <w:rPr>
          <w:rFonts w:ascii="Arial" w:eastAsia="Arial" w:hAnsi="Arial" w:cs="Arial"/>
          <w:b/>
          <w:bCs/>
          <w:i/>
          <w:iCs/>
          <w:sz w:val="20"/>
          <w:szCs w:val="20"/>
        </w:rPr>
      </w:pPr>
      <w:r>
        <w:rPr>
          <w:rFonts w:ascii="Arial" w:hAnsi="Arial"/>
          <w:b/>
          <w:bCs/>
          <w:sz w:val="24"/>
          <w:szCs w:val="24"/>
          <w:lang w:val="en-US"/>
        </w:rPr>
        <w:t xml:space="preserve">Description of third training site </w:t>
      </w:r>
      <w:r>
        <w:rPr>
          <w:rFonts w:ascii="Arial" w:hAnsi="Arial"/>
          <w:b/>
          <w:bCs/>
          <w:i/>
          <w:iCs/>
          <w:sz w:val="20"/>
          <w:szCs w:val="20"/>
          <w:lang w:val="en-US"/>
        </w:rPr>
        <w:t>(if applicable)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96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t>Maximum of 500 words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NA</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i/>
          <w:iCs/>
          <w:sz w:val="20"/>
          <w:szCs w:val="20"/>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ectPr w:rsidR="001628CB">
          <w:headerReference w:type="default" r:id="rId7"/>
          <w:footerReference w:type="default" r:id="rId8"/>
          <w:pgSz w:w="11900" w:h="16840"/>
          <w:pgMar w:top="1440" w:right="1440" w:bottom="1440" w:left="1440" w:header="708" w:footer="708" w:gutter="0"/>
          <w:cols w:space="720"/>
        </w:sect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lastRenderedPageBreak/>
        <w:t>Staff involved in training:</w:t>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70"/>
        <w:gridCol w:w="3605"/>
        <w:gridCol w:w="3487"/>
        <w:gridCol w:w="3486"/>
      </w:tblGrid>
      <w:tr w:rsidR="001628CB" w:rsidTr="008853FF">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line="360" w:lineRule="auto"/>
              <w:jc w:val="center"/>
            </w:pPr>
            <w:r>
              <w:rPr>
                <w:rFonts w:ascii="Arial" w:hAnsi="Arial"/>
                <w:b/>
                <w:bCs/>
                <w:lang w:val="en-US"/>
              </w:rPr>
              <w:t>Name</w:t>
            </w:r>
          </w:p>
        </w:tc>
        <w:tc>
          <w:tcPr>
            <w:tcW w:w="360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Job Title</w:t>
            </w:r>
          </w:p>
        </w:tc>
        <w:tc>
          <w:tcPr>
            <w:tcW w:w="348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Site</w:t>
            </w:r>
          </w:p>
        </w:tc>
        <w:tc>
          <w:tcPr>
            <w:tcW w:w="348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Role</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Mr Mark Bainbridge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Consultant in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 xml:space="preserve">Norfolk &amp; Norwich Hospital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131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Mr John Bottomley</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Consultant in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Norfolk &amp; Norwich Hospital</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Dr Stefan Abela</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Locum Consultant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Norfolk &amp; Norwich Hospital</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Miss Catrina Plaice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Associate Specialist- Orthodontics</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Norfolk &amp; Norwich Hospital</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r>
              <w:rPr>
                <w:rFonts w:ascii="Arial" w:hAnsi="Arial"/>
                <w:lang w:val="en-US"/>
              </w:rPr>
              <w:t>Clinical supervisor</w:t>
            </w: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599"/>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pPr>
              <w:pStyle w:val="Body"/>
              <w:spacing w:after="0" w:line="360" w:lineRule="auto"/>
            </w:pPr>
          </w:p>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r w:rsidR="008853FF" w:rsidTr="00384922">
        <w:trPr>
          <w:trHeight w:val="24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3FF" w:rsidRDefault="008853FF"/>
        </w:tc>
      </w:tr>
    </w:tbl>
    <w:p w:rsidR="001628CB" w:rsidRDefault="001628CB">
      <w:pPr>
        <w:pStyle w:val="Body"/>
        <w:widowControl w:val="0"/>
        <w:spacing w:after="0" w:line="240" w:lineRule="auto"/>
        <w:rPr>
          <w:rFonts w:ascii="Arial" w:eastAsia="Arial" w:hAnsi="Arial" w:cs="Arial"/>
          <w:b/>
          <w:bCs/>
          <w:sz w:val="24"/>
          <w:szCs w:val="24"/>
        </w:r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t>Indicative timetable (details are subject to change)</w:t>
      </w:r>
    </w:p>
    <w:p w:rsidR="001628CB" w:rsidRDefault="008853FF">
      <w:pPr>
        <w:pStyle w:val="Body"/>
        <w:spacing w:after="0" w:line="360" w:lineRule="auto"/>
        <w:rPr>
          <w:rFonts w:ascii="Arial" w:eastAsia="Arial" w:hAnsi="Arial" w:cs="Arial"/>
          <w:b/>
          <w:bCs/>
        </w:rPr>
      </w:pPr>
      <w:r>
        <w:rPr>
          <w:rFonts w:ascii="Arial" w:hAnsi="Arial"/>
          <w:b/>
          <w:bCs/>
          <w:lang w:val="en-US"/>
        </w:rPr>
        <w:t>Week 1</w:t>
      </w: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2620"/>
        <w:gridCol w:w="2620"/>
        <w:gridCol w:w="2621"/>
        <w:gridCol w:w="2620"/>
        <w:gridCol w:w="2620"/>
      </w:tblGrid>
      <w:tr w:rsidR="001628CB">
        <w:trPr>
          <w:trHeight w:val="599"/>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1628CB"/>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Mon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Tue (Norwich)</w:t>
            </w:r>
          </w:p>
        </w:tc>
        <w:tc>
          <w:tcPr>
            <w:tcW w:w="26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Wed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Thu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Fri (London)</w:t>
            </w:r>
          </w:p>
        </w:tc>
      </w:tr>
      <w:tr w:rsidR="001628CB">
        <w:trPr>
          <w:trHeight w:val="2025"/>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AM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 xml:space="preserve">Treatment clinic </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Diagnostic one a month</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pPr>
            <w:r>
              <w:rPr>
                <w:rFonts w:ascii="Arial" w:hAnsi="Arial"/>
                <w:lang w:val="en-US"/>
              </w:rPr>
              <w:t>Treatment Clinic 3 in 4</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Study Day</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8853FF">
            <w:pPr>
              <w:pStyle w:val="Body"/>
              <w:spacing w:after="0" w:line="360" w:lineRule="auto"/>
            </w:pPr>
            <w:r>
              <w:rPr>
                <w:rFonts w:ascii="Arial" w:hAnsi="Arial"/>
                <w:lang w:val="en-US"/>
              </w:rPr>
              <w:t>(Guy’s Hospital)</w:t>
            </w:r>
          </w:p>
        </w:tc>
      </w:tr>
      <w:tr w:rsidR="001628CB">
        <w:trPr>
          <w:trHeight w:val="2025"/>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lastRenderedPageBreak/>
              <w:t>PM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Treatment clinic</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Treatment clinic 3 in 4</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pPr>
            <w:r>
              <w:rPr>
                <w:rFonts w:ascii="Arial" w:hAnsi="Arial"/>
                <w:lang w:val="en-US"/>
              </w:rPr>
              <w:t>Orthognathic joint clinic one a month</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 xml:space="preserve">Study </w:t>
            </w:r>
          </w:p>
          <w:p w:rsidR="001628CB" w:rsidRDefault="008853FF">
            <w:pPr>
              <w:pStyle w:val="Body"/>
              <w:spacing w:after="0" w:line="360" w:lineRule="auto"/>
            </w:pPr>
            <w:r>
              <w:rPr>
                <w:rFonts w:ascii="Arial" w:hAnsi="Arial"/>
                <w:lang w:val="en-US"/>
              </w:rPr>
              <w:t>Day</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8853FF">
            <w:pPr>
              <w:pStyle w:val="Body"/>
              <w:spacing w:after="0" w:line="360" w:lineRule="auto"/>
            </w:pPr>
            <w:r>
              <w:rPr>
                <w:rFonts w:ascii="Arial" w:hAnsi="Arial"/>
                <w:lang w:val="en-US"/>
              </w:rPr>
              <w:t>(Guy’s Hospital)</w:t>
            </w: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 xml:space="preserve">Week 2 </w:t>
      </w:r>
      <w:r>
        <w:rPr>
          <w:rFonts w:ascii="Arial" w:hAnsi="Arial"/>
          <w:b/>
          <w:bCs/>
          <w:i/>
          <w:iCs/>
          <w:sz w:val="20"/>
          <w:szCs w:val="20"/>
          <w:lang w:val="en-US"/>
        </w:rPr>
        <w:t>(if applicable)</w:t>
      </w: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46"/>
        <w:gridCol w:w="2620"/>
        <w:gridCol w:w="2620"/>
        <w:gridCol w:w="2621"/>
        <w:gridCol w:w="2620"/>
        <w:gridCol w:w="2620"/>
      </w:tblGrid>
      <w:tr w:rsidR="001628CB">
        <w:trPr>
          <w:trHeight w:val="599"/>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1628CB"/>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Mon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Tue (Norwich)</w:t>
            </w:r>
          </w:p>
        </w:tc>
        <w:tc>
          <w:tcPr>
            <w:tcW w:w="26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Wed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Thu (Norwich)</w:t>
            </w:r>
          </w:p>
        </w:tc>
        <w:tc>
          <w:tcPr>
            <w:tcW w:w="262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Fri (London)</w:t>
            </w:r>
          </w:p>
        </w:tc>
      </w:tr>
      <w:tr w:rsidR="001628CB">
        <w:trPr>
          <w:trHeight w:val="1312"/>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AM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Treatment clinic</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lang w:val="en-US"/>
              </w:rPr>
            </w:pPr>
            <w:r>
              <w:rPr>
                <w:rFonts w:ascii="Arial" w:hAnsi="Arial"/>
                <w:lang w:val="en-US"/>
              </w:rPr>
              <w:t>Treatment</w:t>
            </w:r>
          </w:p>
          <w:p w:rsidR="001628CB" w:rsidRDefault="008853FF">
            <w:pPr>
              <w:pStyle w:val="Body"/>
              <w:spacing w:after="0" w:line="360" w:lineRule="auto"/>
            </w:pPr>
            <w:r>
              <w:rPr>
                <w:rFonts w:ascii="Arial" w:hAnsi="Arial"/>
                <w:lang w:val="en-US"/>
              </w:rPr>
              <w:t>Session</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8853FF">
            <w:pPr>
              <w:pStyle w:val="Body"/>
              <w:spacing w:after="0" w:line="360" w:lineRule="auto"/>
            </w:pPr>
            <w:r>
              <w:rPr>
                <w:rFonts w:ascii="Arial" w:hAnsi="Arial"/>
                <w:lang w:val="en-US"/>
              </w:rPr>
              <w:t>(Guy’s Hospital)</w:t>
            </w:r>
          </w:p>
        </w:tc>
      </w:tr>
      <w:tr w:rsidR="001628CB">
        <w:trPr>
          <w:trHeight w:val="1312"/>
        </w:trPr>
        <w:tc>
          <w:tcPr>
            <w:tcW w:w="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1628CB" w:rsidRDefault="008853FF">
            <w:pPr>
              <w:pStyle w:val="Body"/>
              <w:spacing w:after="0" w:line="360" w:lineRule="auto"/>
              <w:jc w:val="center"/>
            </w:pPr>
            <w:r>
              <w:rPr>
                <w:rFonts w:ascii="Arial" w:hAnsi="Arial"/>
                <w:b/>
                <w:bCs/>
                <w:lang w:val="en-US"/>
              </w:rPr>
              <w:t>PM</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Diagnostic/Review</w:t>
            </w:r>
          </w:p>
          <w:p w:rsidR="001628CB" w:rsidRDefault="001628CB">
            <w:pPr>
              <w:pStyle w:val="Body"/>
              <w:spacing w:after="0" w:line="360" w:lineRule="auto"/>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Clinic</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pPr>
            <w:r>
              <w:rPr>
                <w:rFonts w:ascii="Arial" w:hAnsi="Arial"/>
                <w:lang w:val="en-US"/>
              </w:rPr>
              <w:t>Treatment Session</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after="0" w:line="360" w:lineRule="auto"/>
              <w:rPr>
                <w:rFonts w:ascii="Arial" w:eastAsia="Arial" w:hAnsi="Arial" w:cs="Arial"/>
              </w:rPr>
            </w:pPr>
            <w:r>
              <w:rPr>
                <w:rFonts w:ascii="Arial" w:hAnsi="Arial"/>
                <w:lang w:val="en-US"/>
              </w:rPr>
              <w:t>Academic teaching</w:t>
            </w:r>
          </w:p>
          <w:p w:rsidR="001628CB" w:rsidRDefault="008853FF">
            <w:pPr>
              <w:pStyle w:val="Body"/>
              <w:spacing w:after="0" w:line="360" w:lineRule="auto"/>
            </w:pPr>
            <w:r>
              <w:rPr>
                <w:rFonts w:ascii="Arial" w:hAnsi="Arial"/>
                <w:lang w:val="en-US"/>
              </w:rPr>
              <w:t>(Guy’s Hospital)</w:t>
            </w: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sectPr w:rsidR="001628CB" w:rsidSect="008853FF">
          <w:headerReference w:type="default" r:id="rId9"/>
          <w:pgSz w:w="16840" w:h="11900" w:orient="landscape"/>
          <w:pgMar w:top="1440" w:right="1440" w:bottom="1440" w:left="1440" w:header="708" w:footer="708" w:gutter="0"/>
          <w:cols w:space="720"/>
          <w:docGrid w:linePitch="326"/>
        </w:sectPr>
      </w:pPr>
    </w:p>
    <w:p w:rsidR="001628CB" w:rsidRDefault="008853FF">
      <w:pPr>
        <w:pStyle w:val="Body"/>
        <w:spacing w:after="0" w:line="360" w:lineRule="auto"/>
        <w:rPr>
          <w:rFonts w:ascii="Arial" w:eastAsia="Arial" w:hAnsi="Arial" w:cs="Arial"/>
          <w:b/>
          <w:bCs/>
          <w:sz w:val="24"/>
          <w:szCs w:val="24"/>
        </w:rPr>
      </w:pPr>
      <w:r>
        <w:rPr>
          <w:rFonts w:ascii="Arial" w:hAnsi="Arial"/>
          <w:b/>
          <w:bCs/>
          <w:sz w:val="24"/>
          <w:szCs w:val="24"/>
          <w:lang w:val="en-US"/>
        </w:rPr>
        <w:lastRenderedPageBreak/>
        <w:t>Terms and Conditions</w:t>
      </w:r>
    </w:p>
    <w:p w:rsidR="001628CB" w:rsidRDefault="008853FF">
      <w:pPr>
        <w:pStyle w:val="Body"/>
        <w:spacing w:after="0" w:line="360" w:lineRule="auto"/>
        <w:rPr>
          <w:rFonts w:ascii="Arial" w:eastAsia="Arial" w:hAnsi="Arial" w:cs="Arial"/>
          <w:b/>
          <w:bCs/>
        </w:rPr>
      </w:pPr>
      <w:r>
        <w:rPr>
          <w:rFonts w:ascii="Arial" w:hAnsi="Arial"/>
          <w:b/>
          <w:bCs/>
          <w:lang w:val="en-US"/>
        </w:rPr>
        <w:t>General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396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t>Details of essential competencies and qualifications are detailed in the person specification.</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b/>
          <w:bCs/>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Study Leave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503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Study leave is granted at the discretion of the TPD in conjunction with agreed guidelines approved through the STC to a maximum of 30 days in a year.</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rPr>
      </w:pPr>
    </w:p>
    <w:p w:rsidR="001628CB" w:rsidRDefault="001628CB">
      <w:pPr>
        <w:pStyle w:val="Body"/>
        <w:spacing w:after="0" w:line="360" w:lineRule="auto"/>
        <w:rPr>
          <w:rFonts w:ascii="Arial" w:eastAsia="Arial" w:hAnsi="Arial" w:cs="Arial"/>
          <w:b/>
          <w:bCs/>
          <w:lang w:val="en-US"/>
        </w:rPr>
      </w:pPr>
    </w:p>
    <w:p w:rsidR="001628CB" w:rsidRDefault="008853FF">
      <w:pPr>
        <w:pStyle w:val="Body"/>
        <w:spacing w:after="0" w:line="360" w:lineRule="auto"/>
        <w:rPr>
          <w:rFonts w:ascii="Arial" w:eastAsia="Arial" w:hAnsi="Arial" w:cs="Arial"/>
          <w:b/>
          <w:bCs/>
        </w:rPr>
      </w:pPr>
      <w:r>
        <w:rPr>
          <w:rFonts w:ascii="Arial" w:hAnsi="Arial"/>
          <w:b/>
          <w:bCs/>
          <w:lang w:val="en-US"/>
        </w:rPr>
        <w:t>Annual Leave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36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lastRenderedPageBreak/>
              <w:t>The amount of annual leave will be defined by the terms and conditions of employment. Currently this is 32 days in a year.</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rPr>
          <w:rFonts w:ascii="Arial" w:eastAsia="Arial" w:hAnsi="Arial" w:cs="Arial"/>
          <w:b/>
          <w:bCs/>
        </w:rPr>
      </w:pPr>
    </w:p>
    <w:p w:rsidR="001628CB" w:rsidRDefault="008853FF">
      <w:pPr>
        <w:pStyle w:val="Body"/>
        <w:spacing w:after="0" w:line="360" w:lineRule="auto"/>
        <w:rPr>
          <w:rFonts w:ascii="Arial" w:eastAsia="Arial" w:hAnsi="Arial" w:cs="Arial"/>
          <w:b/>
          <w:bCs/>
        </w:rPr>
      </w:pPr>
      <w:r>
        <w:rPr>
          <w:rFonts w:ascii="Arial" w:hAnsi="Arial"/>
          <w:b/>
          <w:bCs/>
          <w:lang w:val="en-US"/>
        </w:rPr>
        <w:t>Other information</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628CB">
        <w:trPr>
          <w:trHeight w:val="1380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28CB" w:rsidRDefault="008853FF">
            <w:pPr>
              <w:pStyle w:val="Body"/>
              <w:spacing w:line="360" w:lineRule="auto"/>
              <w:rPr>
                <w:rFonts w:ascii="Arial" w:eastAsia="Arial" w:hAnsi="Arial" w:cs="Arial"/>
              </w:rPr>
            </w:pPr>
            <w:r>
              <w:rPr>
                <w:rFonts w:ascii="Arial" w:hAnsi="Arial"/>
                <w:lang w:val="en-US"/>
              </w:rPr>
              <w:lastRenderedPageBreak/>
              <w:t>Modular programme consisting of 180 credits, plus an additional 300 credits of non-modular supervised clinical work.</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Orthodontics MSc programme is based at King’s College London Dental Institute with clinical treatment clinics at Guy’s and St Thomas’ NHS Foundation Trust and King’s College Hospital NHS Foundation Trust, which collectively with King’s College London form King’s Health Partners. Orthodontic trainees also rotate out to undertake patient treatment sessions at a number of peripheral hospital units within South East England.</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course is based on the UK General Dental Council Orthodontic curriculum and is delivered through lectures, practical and technical teaching elements, clinical seminars, tutorials, self-directed learning, supervised clinical treatment of patients and attendance on diagnostic and multidisciplinary outpatient clinics.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Academic and clinical teaching is supported by a local virtual learning environment and also through access to the British Orthodontic Society national online learning programme. Assessment is through written, oral and practical examinations, clinical work-based assessments, case presentations, patient logbooks and the submission of a research dissertation.</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Students undertake a dedicated research project as part of their course and the Dental Institute at King’s provides an environment enriched with internationally recognized academics to facilitate this. In recent years, students have undertaken projects incorporating many different subject areas including clinical orthodontics, craniofacial biology, dental materials science, clinical psychology and dental public health.</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Students are encouraged to register and undertake a King’s Graduate Certificate in Academic Practice to further develop their educational skills. The programme complies with the principles of Erasmus and supports the European Union directives on specialisation in orthodontics.</w:t>
            </w:r>
          </w:p>
          <w:p w:rsidR="001628CB" w:rsidRDefault="001628CB">
            <w:pPr>
              <w:pStyle w:val="Body"/>
              <w:spacing w:after="0" w:line="360" w:lineRule="auto"/>
              <w:rPr>
                <w:rFonts w:ascii="Arial" w:eastAsia="Arial" w:hAnsi="Arial" w:cs="Arial"/>
                <w:lang w:val="en-US"/>
              </w:rPr>
            </w:pPr>
          </w:p>
          <w:p w:rsidR="001628CB" w:rsidRDefault="008853FF">
            <w:pPr>
              <w:pStyle w:val="Body"/>
              <w:spacing w:after="0" w:line="360" w:lineRule="auto"/>
              <w:rPr>
                <w:rFonts w:ascii="Arial" w:eastAsia="Arial" w:hAnsi="Arial" w:cs="Arial"/>
              </w:rPr>
            </w:pPr>
            <w:r>
              <w:rPr>
                <w:rFonts w:ascii="Arial" w:hAnsi="Arial"/>
                <w:lang w:val="en-US"/>
              </w:rPr>
              <w:t>The course prepares you to sit the Membership in Orthodontics (MOrth) examination of the United Kingdom Royal Surgical Colleges.</w:t>
            </w: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rPr>
                <w:rFonts w:ascii="Arial" w:eastAsia="Arial" w:hAnsi="Arial" w:cs="Arial"/>
                <w:lang w:val="en-US"/>
              </w:rPr>
            </w:pPr>
          </w:p>
          <w:p w:rsidR="001628CB" w:rsidRDefault="001628CB">
            <w:pPr>
              <w:pStyle w:val="Body"/>
              <w:spacing w:after="0" w:line="360" w:lineRule="auto"/>
            </w:pPr>
          </w:p>
        </w:tc>
      </w:tr>
    </w:tbl>
    <w:p w:rsidR="001628CB" w:rsidRDefault="001628CB">
      <w:pPr>
        <w:pStyle w:val="Body"/>
        <w:widowControl w:val="0"/>
        <w:spacing w:after="0" w:line="240" w:lineRule="auto"/>
      </w:pPr>
    </w:p>
    <w:sectPr w:rsidR="001628CB">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B8" w:rsidRDefault="008853FF">
      <w:r>
        <w:separator/>
      </w:r>
    </w:p>
  </w:endnote>
  <w:endnote w:type="continuationSeparator" w:id="0">
    <w:p w:rsidR="009D1EB8" w:rsidRDefault="0088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CB" w:rsidRDefault="008853FF">
    <w:pPr>
      <w:pStyle w:val="Footer"/>
      <w:tabs>
        <w:tab w:val="clear" w:pos="9026"/>
        <w:tab w:val="right" w:pos="9000"/>
      </w:tabs>
      <w:jc w:val="right"/>
    </w:pPr>
    <w:r>
      <w:t xml:space="preserve">Page | </w:t>
    </w:r>
    <w:r>
      <w:fldChar w:fldCharType="begin"/>
    </w:r>
    <w:r>
      <w:instrText xml:space="preserve"> PAGE </w:instrText>
    </w:r>
    <w:r>
      <w:fldChar w:fldCharType="separate"/>
    </w:r>
    <w:r w:rsidR="0011486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B8" w:rsidRDefault="008853FF">
      <w:r>
        <w:separator/>
      </w:r>
    </w:p>
  </w:footnote>
  <w:footnote w:type="continuationSeparator" w:id="0">
    <w:p w:rsidR="009D1EB8" w:rsidRDefault="0088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CB" w:rsidRDefault="008853FF">
    <w:pPr>
      <w:pStyle w:val="Header"/>
      <w:tabs>
        <w:tab w:val="clear" w:pos="9026"/>
        <w:tab w:val="right" w:pos="9000"/>
      </w:tabs>
    </w:pPr>
    <w:r>
      <w:rPr>
        <w:noProof/>
        <w:lang w:val="en-GB"/>
      </w:rPr>
      <w:drawing>
        <wp:anchor distT="152400" distB="152400" distL="152400" distR="152400" simplePos="0" relativeHeight="251656704" behindDoc="1" locked="0" layoutInCell="1" allowOverlap="1">
          <wp:simplePos x="0" y="0"/>
          <wp:positionH relativeFrom="page">
            <wp:posOffset>4244340</wp:posOffset>
          </wp:positionH>
          <wp:positionV relativeFrom="page">
            <wp:posOffset>-111759</wp:posOffset>
          </wp:positionV>
          <wp:extent cx="2401570" cy="561340"/>
          <wp:effectExtent l="0" t="0" r="0" b="0"/>
          <wp:wrapNone/>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1">
                    <a:extLst/>
                  </a:blip>
                  <a:stretch>
                    <a:fillRect/>
                  </a:stretch>
                </pic:blipFill>
                <pic:spPr>
                  <a:xfrm>
                    <a:off x="0" y="0"/>
                    <a:ext cx="2401570" cy="56134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CB" w:rsidRDefault="008853FF">
    <w:pPr>
      <w:pStyle w:val="HeaderFooter"/>
    </w:pPr>
    <w:r>
      <w:rPr>
        <w:noProof/>
      </w:rPr>
      <w:drawing>
        <wp:anchor distT="152400" distB="152400" distL="152400" distR="152400" simplePos="0" relativeHeight="251657728" behindDoc="1" locked="0" layoutInCell="1" allowOverlap="1" wp14:anchorId="097246AF" wp14:editId="000E6A1D">
          <wp:simplePos x="0" y="0"/>
          <wp:positionH relativeFrom="page">
            <wp:posOffset>4244340</wp:posOffset>
          </wp:positionH>
          <wp:positionV relativeFrom="page">
            <wp:posOffset>-111759</wp:posOffset>
          </wp:positionV>
          <wp:extent cx="2401570" cy="561340"/>
          <wp:effectExtent l="0" t="0" r="0" b="0"/>
          <wp:wrapNone/>
          <wp:docPr id="1073741826" name="officeArt object" descr="Picture 12"/>
          <wp:cNvGraphicFramePr/>
          <a:graphic xmlns:a="http://schemas.openxmlformats.org/drawingml/2006/main">
            <a:graphicData uri="http://schemas.openxmlformats.org/drawingml/2006/picture">
              <pic:pic xmlns:pic="http://schemas.openxmlformats.org/drawingml/2006/picture">
                <pic:nvPicPr>
                  <pic:cNvPr id="1073741826" name="Picture 12" descr="Picture 12"/>
                  <pic:cNvPicPr>
                    <a:picLocks noChangeAspect="1"/>
                  </pic:cNvPicPr>
                </pic:nvPicPr>
                <pic:blipFill>
                  <a:blip r:embed="rId1">
                    <a:extLst/>
                  </a:blip>
                  <a:stretch>
                    <a:fillRect/>
                  </a:stretch>
                </pic:blipFill>
                <pic:spPr>
                  <a:xfrm>
                    <a:off x="0" y="0"/>
                    <a:ext cx="2401570" cy="56134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CB" w:rsidRDefault="008853FF">
    <w:pPr>
      <w:pStyle w:val="HeaderFooter"/>
    </w:pPr>
    <w:r>
      <w:rPr>
        <w:noProof/>
      </w:rPr>
      <w:drawing>
        <wp:anchor distT="152400" distB="152400" distL="152400" distR="152400" simplePos="0" relativeHeight="251658752" behindDoc="1" locked="0" layoutInCell="1" allowOverlap="1">
          <wp:simplePos x="0" y="0"/>
          <wp:positionH relativeFrom="page">
            <wp:posOffset>4244340</wp:posOffset>
          </wp:positionH>
          <wp:positionV relativeFrom="page">
            <wp:posOffset>-111759</wp:posOffset>
          </wp:positionV>
          <wp:extent cx="2401570" cy="561340"/>
          <wp:effectExtent l="0" t="0" r="0" b="0"/>
          <wp:wrapNone/>
          <wp:docPr id="1073741827" name="officeArt object" descr="Picture 12"/>
          <wp:cNvGraphicFramePr/>
          <a:graphic xmlns:a="http://schemas.openxmlformats.org/drawingml/2006/main">
            <a:graphicData uri="http://schemas.openxmlformats.org/drawingml/2006/picture">
              <pic:pic xmlns:pic="http://schemas.openxmlformats.org/drawingml/2006/picture">
                <pic:nvPicPr>
                  <pic:cNvPr id="1073741827" name="Picture 12" descr="Picture 12"/>
                  <pic:cNvPicPr>
                    <a:picLocks noChangeAspect="1"/>
                  </pic:cNvPicPr>
                </pic:nvPicPr>
                <pic:blipFill>
                  <a:blip r:embed="rId1">
                    <a:extLst/>
                  </a:blip>
                  <a:stretch>
                    <a:fillRect/>
                  </a:stretch>
                </pic:blipFill>
                <pic:spPr>
                  <a:xfrm>
                    <a:off x="0" y="0"/>
                    <a:ext cx="2401570" cy="56134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28CB"/>
    <w:rsid w:val="00114864"/>
    <w:rsid w:val="001628CB"/>
    <w:rsid w:val="008853FF"/>
    <w:rsid w:val="009D1EB8"/>
    <w:rsid w:val="00C9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1258</Words>
  <Characters>7176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Huw</dc:creator>
  <cp:lastModifiedBy>Nute, Spencer</cp:lastModifiedBy>
  <cp:revision>2</cp:revision>
  <dcterms:created xsi:type="dcterms:W3CDTF">2020-02-19T11:54:00Z</dcterms:created>
  <dcterms:modified xsi:type="dcterms:W3CDTF">2020-02-19T11:54:00Z</dcterms:modified>
</cp:coreProperties>
</file>