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5DB1" w14:textId="77777777" w:rsidR="0007578E" w:rsidRDefault="0018342D">
      <w:pPr>
        <w:jc w:val="center"/>
        <w:rPr>
          <w:b/>
          <w:bCs/>
          <w:sz w:val="36"/>
          <w:szCs w:val="36"/>
        </w:rPr>
      </w:pPr>
      <w:r>
        <w:rPr>
          <w:b/>
          <w:bCs/>
          <w:sz w:val="36"/>
          <w:szCs w:val="36"/>
        </w:rPr>
        <w:t>Neurocritical Care Program – Program Mapping</w:t>
      </w:r>
    </w:p>
    <w:p w14:paraId="04675DB2" w14:textId="77777777" w:rsidR="0007578E" w:rsidRDefault="0018342D">
      <w:pPr>
        <w:rPr>
          <w:b/>
          <w:bCs/>
          <w:u w:val="single"/>
        </w:rPr>
      </w:pPr>
      <w:r>
        <w:rPr>
          <w:b/>
          <w:bCs/>
          <w:u w:val="single"/>
        </w:rPr>
        <w:t>Audience/Learner Groups</w:t>
      </w:r>
    </w:p>
    <w:p w14:paraId="04675DB3" w14:textId="77777777" w:rsidR="0007578E" w:rsidRDefault="0018342D">
      <w:r>
        <w:t>Primary Learners</w:t>
      </w:r>
    </w:p>
    <w:p w14:paraId="04675DB4" w14:textId="77777777" w:rsidR="0007578E" w:rsidRDefault="0018342D">
      <w:pPr>
        <w:pStyle w:val="ListParagraph"/>
        <w:numPr>
          <w:ilvl w:val="0"/>
          <w:numId w:val="1"/>
        </w:numPr>
      </w:pPr>
      <w:r>
        <w:t>From Core Trainees Anaesthesia to Advanced ICM Trainees (senior registrar on-call)</w:t>
      </w:r>
    </w:p>
    <w:p w14:paraId="04675DB5" w14:textId="77777777" w:rsidR="0007578E" w:rsidRDefault="0018342D">
      <w:pPr>
        <w:pStyle w:val="ListParagraph"/>
        <w:numPr>
          <w:ilvl w:val="0"/>
          <w:numId w:val="1"/>
        </w:numPr>
      </w:pPr>
      <w:r>
        <w:t xml:space="preserve">Induction modules for Trust grade doctors not included here </w:t>
      </w:r>
      <w:r>
        <w:t>(separate modules for this)</w:t>
      </w:r>
    </w:p>
    <w:p w14:paraId="04675DB6" w14:textId="77777777" w:rsidR="0007578E" w:rsidRDefault="0018342D">
      <w:r>
        <w:t>Secondary learners</w:t>
      </w:r>
    </w:p>
    <w:p w14:paraId="04675DB7" w14:textId="77777777" w:rsidR="0007578E" w:rsidRDefault="0018342D">
      <w:pPr>
        <w:pStyle w:val="ListParagraph"/>
        <w:numPr>
          <w:ilvl w:val="0"/>
          <w:numId w:val="1"/>
        </w:numPr>
      </w:pPr>
      <w:r>
        <w:t>Final FRCA Trainees (anaesthesia)</w:t>
      </w:r>
    </w:p>
    <w:p w14:paraId="04675DB8" w14:textId="77777777" w:rsidR="0007578E" w:rsidRDefault="0018342D">
      <w:pPr>
        <w:pStyle w:val="ListParagraph"/>
        <w:numPr>
          <w:ilvl w:val="0"/>
          <w:numId w:val="1"/>
        </w:numPr>
      </w:pPr>
      <w:r>
        <w:t>FFICM exam (ICM Trainees)</w:t>
      </w:r>
    </w:p>
    <w:p w14:paraId="04675DB9" w14:textId="77777777" w:rsidR="0007578E" w:rsidRDefault="0018342D">
      <w:pPr>
        <w:rPr>
          <w:b/>
          <w:bCs/>
          <w:u w:val="single"/>
        </w:rPr>
      </w:pPr>
      <w:r>
        <w:rPr>
          <w:b/>
          <w:bCs/>
          <w:u w:val="single"/>
        </w:rPr>
        <w:t>Needs assessment outcome</w:t>
      </w:r>
    </w:p>
    <w:p w14:paraId="04675DBA" w14:textId="77777777" w:rsidR="0007578E" w:rsidRDefault="0018342D">
      <w:pPr>
        <w:pStyle w:val="ListParagraph"/>
        <w:numPr>
          <w:ilvl w:val="0"/>
          <w:numId w:val="1"/>
        </w:numPr>
      </w:pPr>
      <w:r>
        <w:t xml:space="preserve">No online resource that clearly collates all relevant Neurocritical Care evidence. </w:t>
      </w:r>
    </w:p>
    <w:p w14:paraId="04675DBB" w14:textId="77777777" w:rsidR="0007578E" w:rsidRDefault="0018342D">
      <w:pPr>
        <w:pStyle w:val="ListParagraph"/>
        <w:numPr>
          <w:ilvl w:val="0"/>
          <w:numId w:val="1"/>
        </w:numPr>
      </w:pPr>
      <w:r>
        <w:t>BJA Education articles are pre-2000 with</w:t>
      </w:r>
      <w:r>
        <w:t xml:space="preserve"> regards to many Neurocritical care conditions</w:t>
      </w:r>
    </w:p>
    <w:p w14:paraId="04675DBC" w14:textId="77777777" w:rsidR="0007578E" w:rsidRDefault="0018342D">
      <w:pPr>
        <w:pStyle w:val="ListParagraph"/>
        <w:numPr>
          <w:ilvl w:val="0"/>
          <w:numId w:val="1"/>
        </w:numPr>
      </w:pPr>
      <w:r>
        <w:t>No eLearning modules on any free eLearning repostiroy (e-LFH) pitched at Core/Specialist registrar level to learn about the pathologies seen in NCCU. These cohorts of trainees are the most likely to be on call</w:t>
      </w:r>
      <w:r>
        <w:t xml:space="preserve"> as the senior registrar on the unit so need detailed levels of understanding of how to manage the below pathology.</w:t>
      </w:r>
    </w:p>
    <w:p w14:paraId="04675DBD" w14:textId="77777777" w:rsidR="0007578E" w:rsidRDefault="0018342D">
      <w:pPr>
        <w:pStyle w:val="ListParagraph"/>
        <w:numPr>
          <w:ilvl w:val="0"/>
          <w:numId w:val="1"/>
        </w:numPr>
      </w:pPr>
      <w:r>
        <w:t>Content needs to be delivered in a concise and accurate way that can be easily updated but also has clinical subject matter expert input thr</w:t>
      </w:r>
      <w:r>
        <w:t>ough webinars (Blended).</w:t>
      </w:r>
    </w:p>
    <w:p w14:paraId="04675DBE" w14:textId="77777777" w:rsidR="0007578E" w:rsidRDefault="0018342D">
      <w:pPr>
        <w:rPr>
          <w:b/>
          <w:bCs/>
          <w:u w:val="single"/>
        </w:rPr>
      </w:pPr>
      <w:r>
        <w:rPr>
          <w:b/>
          <w:bCs/>
          <w:u w:val="single"/>
        </w:rPr>
        <w:t>Overall Learning Outcomes of the Program</w:t>
      </w:r>
    </w:p>
    <w:p w14:paraId="04675DBF" w14:textId="77777777" w:rsidR="0007578E" w:rsidRDefault="0018342D">
      <w:r>
        <w:t>Overall learning outcomes are to be able to understand in detail all the pathologies that are encountered on NCCU, including understanding the seminal and recent relevant medical evidence th</w:t>
      </w:r>
      <w:r>
        <w:t xml:space="preserve">at informs care on the Neurocritical Care unit. Some discussion should be given to questions that the evidence fails to answer fully to allow discussions around how to deal with these uncertain situations. </w:t>
      </w:r>
    </w:p>
    <w:p w14:paraId="04675DC0" w14:textId="77777777" w:rsidR="0007578E" w:rsidRDefault="0018342D">
      <w:pPr>
        <w:rPr>
          <w:b/>
          <w:bCs/>
          <w:u w:val="single"/>
        </w:rPr>
      </w:pPr>
      <w:r>
        <w:rPr>
          <w:b/>
          <w:bCs/>
          <w:u w:val="single"/>
        </w:rPr>
        <w:t>Build Software and Hosting Platform</w:t>
      </w:r>
    </w:p>
    <w:p w14:paraId="04675DC1" w14:textId="77777777" w:rsidR="0007578E" w:rsidRDefault="0018342D">
      <w:pPr>
        <w:pStyle w:val="ListParagraph"/>
        <w:numPr>
          <w:ilvl w:val="0"/>
          <w:numId w:val="2"/>
        </w:numPr>
      </w:pPr>
      <w:r>
        <w:t>Articulate Rise 360 (build software) – to upload to Bridge (hosting platform) in the first instance for EOE trainees. Scope to upload to eLFH for national coverage.</w:t>
      </w:r>
    </w:p>
    <w:p w14:paraId="04675DC2" w14:textId="77777777" w:rsidR="0007578E" w:rsidRDefault="0018342D">
      <w:pPr>
        <w:rPr>
          <w:b/>
          <w:bCs/>
          <w:u w:val="single"/>
        </w:rPr>
      </w:pPr>
      <w:r>
        <w:rPr>
          <w:b/>
          <w:bCs/>
          <w:u w:val="single"/>
        </w:rPr>
        <w:t>Module Breakdown – each module to cover the following extensively and comprehensively:</w:t>
      </w:r>
    </w:p>
    <w:p w14:paraId="04675DC3" w14:textId="77777777" w:rsidR="0007578E" w:rsidRDefault="0018342D">
      <w:pPr>
        <w:pStyle w:val="ListParagraph"/>
        <w:numPr>
          <w:ilvl w:val="0"/>
          <w:numId w:val="2"/>
        </w:numPr>
      </w:pPr>
      <w:r>
        <w:t>Trau</w:t>
      </w:r>
      <w:r>
        <w:t>matic Brain Injury</w:t>
      </w:r>
    </w:p>
    <w:p w14:paraId="04675DC4" w14:textId="77777777" w:rsidR="0007578E" w:rsidRDefault="0018342D">
      <w:pPr>
        <w:pStyle w:val="ListParagraph"/>
        <w:numPr>
          <w:ilvl w:val="0"/>
          <w:numId w:val="2"/>
        </w:numPr>
      </w:pPr>
      <w:r>
        <w:t xml:space="preserve">Cerebral Protection &amp; Monitoring </w:t>
      </w:r>
    </w:p>
    <w:p w14:paraId="04675DC5" w14:textId="77777777" w:rsidR="0007578E" w:rsidRDefault="0018342D">
      <w:pPr>
        <w:pStyle w:val="ListParagraph"/>
        <w:numPr>
          <w:ilvl w:val="0"/>
          <w:numId w:val="2"/>
        </w:numPr>
      </w:pPr>
      <w:r>
        <w:t>Spinal Cord Injury: 4 Online Courses with 1 Case Based discussions via Teams/Zoom and 1 Webinar by Rehab Nurses</w:t>
      </w:r>
    </w:p>
    <w:p w14:paraId="04675DC6" w14:textId="77777777" w:rsidR="0007578E" w:rsidRDefault="0018342D">
      <w:pPr>
        <w:pStyle w:val="ListParagraph"/>
        <w:numPr>
          <w:ilvl w:val="0"/>
          <w:numId w:val="2"/>
        </w:numPr>
      </w:pPr>
      <w:r>
        <w:t>Acute Cerebrovascular Complications</w:t>
      </w:r>
    </w:p>
    <w:p w14:paraId="04675DC7" w14:textId="77777777" w:rsidR="0007578E" w:rsidRDefault="0018342D">
      <w:pPr>
        <w:pStyle w:val="ListParagraph"/>
        <w:numPr>
          <w:ilvl w:val="0"/>
          <w:numId w:val="2"/>
        </w:numPr>
      </w:pPr>
      <w:r>
        <w:t>Neuromuscular Disorders</w:t>
      </w:r>
    </w:p>
    <w:p w14:paraId="04675DC8" w14:textId="77777777" w:rsidR="0007578E" w:rsidRDefault="0018342D">
      <w:pPr>
        <w:pStyle w:val="ListParagraph"/>
        <w:numPr>
          <w:ilvl w:val="0"/>
          <w:numId w:val="2"/>
        </w:numPr>
      </w:pPr>
      <w:r>
        <w:t>Meningitis and encephalomyeliti</w:t>
      </w:r>
      <w:r>
        <w:t>s</w:t>
      </w:r>
    </w:p>
    <w:p w14:paraId="04675DC9" w14:textId="77777777" w:rsidR="0007578E" w:rsidRDefault="0018342D">
      <w:pPr>
        <w:pStyle w:val="ListParagraph"/>
        <w:numPr>
          <w:ilvl w:val="0"/>
          <w:numId w:val="2"/>
        </w:numPr>
      </w:pPr>
      <w:r>
        <w:t>Brain Death</w:t>
      </w:r>
    </w:p>
    <w:p w14:paraId="04675DCA" w14:textId="77777777" w:rsidR="0007578E" w:rsidRDefault="0018342D">
      <w:pPr>
        <w:pStyle w:val="ListParagraph"/>
        <w:numPr>
          <w:ilvl w:val="0"/>
          <w:numId w:val="2"/>
        </w:numPr>
      </w:pPr>
      <w:r>
        <w:lastRenderedPageBreak/>
        <w:t>Status Epilepticus</w:t>
      </w:r>
    </w:p>
    <w:p w14:paraId="04675DCB" w14:textId="77777777" w:rsidR="0007578E" w:rsidRDefault="0018342D">
      <w:pPr>
        <w:pStyle w:val="ListParagraph"/>
        <w:numPr>
          <w:ilvl w:val="0"/>
          <w:numId w:val="2"/>
        </w:numPr>
      </w:pPr>
      <w:r>
        <w:t>Polytrauma</w:t>
      </w:r>
    </w:p>
    <w:p w14:paraId="04675DCC" w14:textId="77777777" w:rsidR="0007578E" w:rsidRDefault="0018342D">
      <w:pPr>
        <w:pStyle w:val="ListParagraph"/>
        <w:numPr>
          <w:ilvl w:val="0"/>
          <w:numId w:val="2"/>
        </w:numPr>
      </w:pPr>
      <w:r>
        <w:t>Radiological interpretation on NCCU</w:t>
      </w:r>
    </w:p>
    <w:p w14:paraId="04675DCD" w14:textId="77777777" w:rsidR="0007578E" w:rsidRDefault="0007578E"/>
    <w:p w14:paraId="04675DCE" w14:textId="77777777" w:rsidR="0007578E" w:rsidRDefault="0007578E">
      <w:pPr>
        <w:rPr>
          <w:b/>
          <w:bCs/>
          <w:u w:val="single"/>
        </w:rPr>
      </w:pPr>
    </w:p>
    <w:p w14:paraId="04675DCF" w14:textId="77777777" w:rsidR="0007578E" w:rsidRDefault="0018342D">
      <w:pPr>
        <w:rPr>
          <w:b/>
          <w:bCs/>
          <w:u w:val="single"/>
        </w:rPr>
      </w:pPr>
      <w:r>
        <w:rPr>
          <w:b/>
          <w:bCs/>
          <w:u w:val="single"/>
        </w:rPr>
        <w:t>Authorship</w:t>
      </w:r>
    </w:p>
    <w:p w14:paraId="04675DD0" w14:textId="77777777" w:rsidR="0007578E" w:rsidRDefault="0018342D">
      <w:r>
        <w:t>Overall Project Lead: Anne Booth/Aofie Quinn</w:t>
      </w:r>
    </w:p>
    <w:p w14:paraId="04675DD1" w14:textId="77777777" w:rsidR="0007578E" w:rsidRDefault="0018342D">
      <w:r>
        <w:t>eLearning Module Design: Chris Christou</w:t>
      </w:r>
    </w:p>
    <w:p w14:paraId="04675DD2" w14:textId="77777777" w:rsidR="0007578E" w:rsidRDefault="0018342D">
      <w:r>
        <w:t>Subject Matter Expert Panel: Professor Menon, Ronan O’Leary, Virginia Newcombe</w:t>
      </w:r>
      <w:r>
        <w:t>, Vikram</w:t>
      </w:r>
    </w:p>
    <w:p w14:paraId="04675DD3" w14:textId="77777777" w:rsidR="0007578E" w:rsidRDefault="0018342D">
      <w:r>
        <w:t>Course Intellectual Property: Cambridge Critical Care Network (NCCU Property)</w:t>
      </w:r>
    </w:p>
    <w:p w14:paraId="04675DD4" w14:textId="77777777" w:rsidR="0007578E" w:rsidRDefault="0007578E"/>
    <w:p w14:paraId="04675DD5" w14:textId="77777777" w:rsidR="0007578E" w:rsidRDefault="0018342D">
      <w:pPr>
        <w:rPr>
          <w:b/>
          <w:bCs/>
          <w:u w:val="single"/>
        </w:rPr>
      </w:pPr>
      <w:r>
        <w:rPr>
          <w:b/>
          <w:bCs/>
          <w:u w:val="single"/>
        </w:rPr>
        <w:t>Preliminary Course Launch:</w:t>
      </w:r>
    </w:p>
    <w:p w14:paraId="04675DD6" w14:textId="77777777" w:rsidR="0007578E" w:rsidRDefault="0018342D">
      <w:r>
        <w:t>September 2022</w:t>
      </w:r>
    </w:p>
    <w:p w14:paraId="04675DD7" w14:textId="77777777" w:rsidR="0007578E" w:rsidRDefault="0007578E">
      <w:pPr>
        <w:rPr>
          <w:b/>
          <w:bCs/>
          <w:u w:val="single"/>
        </w:rPr>
      </w:pPr>
    </w:p>
    <w:p w14:paraId="04675DD8" w14:textId="77777777" w:rsidR="0007578E" w:rsidRDefault="0007578E">
      <w:pPr>
        <w:rPr>
          <w:b/>
          <w:bCs/>
          <w:u w:val="single"/>
        </w:rPr>
      </w:pPr>
    </w:p>
    <w:p w14:paraId="04675DD9" w14:textId="77777777" w:rsidR="0007578E" w:rsidRDefault="0007578E">
      <w:pPr>
        <w:rPr>
          <w:b/>
          <w:bCs/>
          <w:u w:val="single"/>
        </w:rPr>
      </w:pPr>
    </w:p>
    <w:p w14:paraId="04675DDA" w14:textId="77777777" w:rsidR="0007578E" w:rsidRDefault="0007578E">
      <w:pPr>
        <w:rPr>
          <w:b/>
          <w:bCs/>
          <w:u w:val="single"/>
        </w:rPr>
      </w:pPr>
    </w:p>
    <w:p w14:paraId="04675DDB" w14:textId="77777777" w:rsidR="0007578E" w:rsidRDefault="0007578E">
      <w:pPr>
        <w:rPr>
          <w:b/>
          <w:bCs/>
          <w:u w:val="single"/>
        </w:rPr>
      </w:pPr>
    </w:p>
    <w:p w14:paraId="04675DDC" w14:textId="77777777" w:rsidR="0007578E" w:rsidRDefault="0007578E">
      <w:pPr>
        <w:rPr>
          <w:b/>
          <w:bCs/>
          <w:u w:val="single"/>
        </w:rPr>
      </w:pPr>
    </w:p>
    <w:p w14:paraId="04675DDD" w14:textId="77777777" w:rsidR="0007578E" w:rsidRDefault="0018342D">
      <w:pPr>
        <w:rPr>
          <w:b/>
          <w:bCs/>
          <w:u w:val="single"/>
        </w:rPr>
      </w:pPr>
      <w:r>
        <w:rPr>
          <w:b/>
          <w:bCs/>
          <w:u w:val="single"/>
        </w:rPr>
        <w:t>Module Table - Breakdown</w:t>
      </w:r>
    </w:p>
    <w:p w14:paraId="04675DDE" w14:textId="77777777" w:rsidR="0007578E" w:rsidRDefault="0018342D">
      <w:r>
        <w:t xml:space="preserve">In the below table, consideration should be given to the best ways of delivering </w:t>
      </w:r>
      <w:r>
        <w:t>learning objectives for each module. As a guide:</w:t>
      </w:r>
    </w:p>
    <w:p w14:paraId="04675DDF" w14:textId="77777777" w:rsidR="0007578E" w:rsidRDefault="0018342D">
      <w:pPr>
        <w:pStyle w:val="ListParagraph"/>
        <w:numPr>
          <w:ilvl w:val="0"/>
          <w:numId w:val="2"/>
        </w:numPr>
      </w:pPr>
      <w:r>
        <w:rPr>
          <w:b/>
          <w:bCs/>
        </w:rPr>
        <w:t>eLearning modules</w:t>
      </w:r>
      <w:r>
        <w:t xml:space="preserve"> are factually driven and should be thought of as the foundational knowledge base. These modules should contain the level of detail relative to the learners its being delivered to. </w:t>
      </w:r>
    </w:p>
    <w:p w14:paraId="04675DE0" w14:textId="77777777" w:rsidR="0007578E" w:rsidRDefault="0018342D">
      <w:pPr>
        <w:pStyle w:val="ListParagraph"/>
        <w:numPr>
          <w:ilvl w:val="0"/>
          <w:numId w:val="2"/>
        </w:numPr>
      </w:pPr>
      <w:r>
        <w:rPr>
          <w:b/>
          <w:bCs/>
        </w:rPr>
        <w:t>Training</w:t>
      </w:r>
      <w:r>
        <w:rPr>
          <w:b/>
          <w:bCs/>
        </w:rPr>
        <w:t xml:space="preserve"> events/Webinars</w:t>
      </w:r>
      <w:r>
        <w:t xml:space="preserve"> can be interwoven with eLearning Modules. These live trainings give learners a chance to speak to a subject matter expert to help consolidate or clarify learning objectives but also discuss difficult cases in clinical areas where medical e</w:t>
      </w:r>
      <w:r>
        <w:t>vidence does not give clear guidance.</w:t>
      </w:r>
    </w:p>
    <w:p w14:paraId="04675DE1" w14:textId="77777777" w:rsidR="0007578E" w:rsidRDefault="0018342D">
      <w:r>
        <w:t>Curriculum matching is vital but is the minimum amount of knowledge required to deem a trainee as competent. Thought should be given to providing higher levels of detail to encourage the highest quality educational con</w:t>
      </w:r>
      <w:r>
        <w:t xml:space="preserve">tent within the program. </w:t>
      </w:r>
    </w:p>
    <w:p w14:paraId="04675DE2" w14:textId="77777777" w:rsidR="0007578E" w:rsidRDefault="0007578E"/>
    <w:tbl>
      <w:tblPr>
        <w:tblW w:w="9016" w:type="dxa"/>
        <w:tblCellMar>
          <w:left w:w="10" w:type="dxa"/>
          <w:right w:w="10" w:type="dxa"/>
        </w:tblCellMar>
        <w:tblLook w:val="0000" w:firstRow="0" w:lastRow="0" w:firstColumn="0" w:lastColumn="0" w:noHBand="0" w:noVBand="0"/>
      </w:tblPr>
      <w:tblGrid>
        <w:gridCol w:w="946"/>
        <w:gridCol w:w="2566"/>
        <w:gridCol w:w="1715"/>
        <w:gridCol w:w="2276"/>
        <w:gridCol w:w="1513"/>
      </w:tblGrid>
      <w:tr w:rsidR="0007578E" w14:paraId="04675DE8" w14:textId="77777777">
        <w:tblPrEx>
          <w:tblCellMar>
            <w:top w:w="0" w:type="dxa"/>
            <w:bottom w:w="0" w:type="dxa"/>
          </w:tblCellMar>
        </w:tblPrEx>
        <w:trPr>
          <w:trHeight w:val="558"/>
        </w:trPr>
        <w:tc>
          <w:tcPr>
            <w:tcW w:w="94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4675DE3" w14:textId="77777777" w:rsidR="0007578E" w:rsidRDefault="0018342D">
            <w:pPr>
              <w:spacing w:after="0" w:line="240" w:lineRule="auto"/>
              <w:rPr>
                <w:b/>
                <w:bCs/>
              </w:rPr>
            </w:pPr>
            <w:r>
              <w:rPr>
                <w:b/>
                <w:bCs/>
              </w:rPr>
              <w:lastRenderedPageBreak/>
              <w:t>Module</w:t>
            </w:r>
          </w:p>
        </w:tc>
        <w:tc>
          <w:tcPr>
            <w:tcW w:w="256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4675DE4" w14:textId="77777777" w:rsidR="0007578E" w:rsidRDefault="0018342D">
            <w:pPr>
              <w:spacing w:after="0" w:line="240" w:lineRule="auto"/>
              <w:rPr>
                <w:b/>
                <w:bCs/>
              </w:rPr>
            </w:pPr>
            <w:r>
              <w:rPr>
                <w:b/>
                <w:bCs/>
              </w:rPr>
              <w:t>Course</w:t>
            </w:r>
          </w:p>
        </w:tc>
        <w:tc>
          <w:tcPr>
            <w:tcW w:w="171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4675DE5" w14:textId="77777777" w:rsidR="0007578E" w:rsidRDefault="0018342D">
            <w:pPr>
              <w:spacing w:after="0" w:line="240" w:lineRule="auto"/>
              <w:rPr>
                <w:b/>
                <w:bCs/>
              </w:rPr>
            </w:pPr>
            <w:r>
              <w:rPr>
                <w:b/>
                <w:bCs/>
              </w:rPr>
              <w:t>Webinar/Lesson</w:t>
            </w:r>
          </w:p>
        </w:tc>
        <w:tc>
          <w:tcPr>
            <w:tcW w:w="227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4675DE6" w14:textId="77777777" w:rsidR="0007578E" w:rsidRDefault="0018342D">
            <w:pPr>
              <w:spacing w:after="0" w:line="240" w:lineRule="auto"/>
              <w:rPr>
                <w:b/>
                <w:bCs/>
              </w:rPr>
            </w:pPr>
            <w:r>
              <w:rPr>
                <w:b/>
                <w:bCs/>
              </w:rPr>
              <w:t>Learning Objectives/Curriculum Code</w:t>
            </w:r>
          </w:p>
        </w:tc>
        <w:tc>
          <w:tcPr>
            <w:tcW w:w="151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4675DE7" w14:textId="77777777" w:rsidR="0007578E" w:rsidRDefault="0018342D">
            <w:pPr>
              <w:spacing w:after="0" w:line="240" w:lineRule="auto"/>
              <w:rPr>
                <w:b/>
                <w:bCs/>
              </w:rPr>
            </w:pPr>
            <w:r>
              <w:rPr>
                <w:b/>
                <w:bCs/>
              </w:rPr>
              <w:t xml:space="preserve">Assets </w:t>
            </w:r>
          </w:p>
        </w:tc>
      </w:tr>
      <w:tr w:rsidR="0007578E" w14:paraId="04675DFC" w14:textId="77777777">
        <w:tblPrEx>
          <w:tblCellMar>
            <w:top w:w="0" w:type="dxa"/>
            <w:bottom w:w="0" w:type="dxa"/>
          </w:tblCellMar>
        </w:tblPrEx>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DE9" w14:textId="77777777" w:rsidR="0007578E" w:rsidRDefault="0018342D">
            <w:pPr>
              <w:spacing w:after="0" w:line="240" w:lineRule="auto"/>
              <w:rPr>
                <w:b/>
                <w:bCs/>
              </w:rPr>
            </w:pPr>
            <w:r>
              <w:rPr>
                <w:b/>
                <w:bCs/>
              </w:rPr>
              <w:t>Spinal Cord Injury</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DEA" w14:textId="77777777" w:rsidR="0007578E" w:rsidRDefault="0018342D">
            <w:pPr>
              <w:spacing w:after="0" w:line="240" w:lineRule="auto"/>
            </w:pPr>
            <w:r>
              <w:t>Overview</w:t>
            </w:r>
          </w:p>
          <w:p w14:paraId="04675DEB" w14:textId="77777777" w:rsidR="0007578E" w:rsidRDefault="0018342D">
            <w:pPr>
              <w:spacing w:after="0" w:line="240" w:lineRule="auto"/>
            </w:pPr>
            <w:r>
              <w:t>Seat time: (30 minutes)</w:t>
            </w:r>
          </w:p>
          <w:p w14:paraId="04675DEC" w14:textId="77777777" w:rsidR="0007578E" w:rsidRDefault="0018342D">
            <w:pPr>
              <w:pStyle w:val="ListParagraph"/>
              <w:numPr>
                <w:ilvl w:val="0"/>
                <w:numId w:val="3"/>
              </w:numPr>
              <w:spacing w:after="0" w:line="240" w:lineRule="auto"/>
            </w:pPr>
            <w:r>
              <w:t>Introduction</w:t>
            </w:r>
          </w:p>
          <w:p w14:paraId="04675DED" w14:textId="77777777" w:rsidR="0007578E" w:rsidRDefault="0018342D">
            <w:pPr>
              <w:pStyle w:val="ListParagraph"/>
              <w:numPr>
                <w:ilvl w:val="0"/>
                <w:numId w:val="3"/>
              </w:numPr>
              <w:spacing w:after="0" w:line="240" w:lineRule="auto"/>
            </w:pPr>
            <w:r>
              <w:t>Epidemiology – keep stats relevant to UK</w:t>
            </w:r>
          </w:p>
          <w:p w14:paraId="04675DEE" w14:textId="77777777" w:rsidR="0007578E" w:rsidRDefault="0018342D">
            <w:pPr>
              <w:pStyle w:val="ListParagraph"/>
              <w:numPr>
                <w:ilvl w:val="0"/>
                <w:numId w:val="3"/>
              </w:numPr>
              <w:spacing w:after="0" w:line="240" w:lineRule="auto"/>
            </w:pPr>
            <w:r>
              <w:t xml:space="preserve">Pathogenesis including Applied Anatomy and </w:t>
            </w:r>
            <w:r>
              <w:t>Physiology</w:t>
            </w:r>
          </w:p>
          <w:p w14:paraId="04675DEF" w14:textId="77777777" w:rsidR="0007578E" w:rsidRDefault="0018342D">
            <w:pPr>
              <w:pStyle w:val="ListParagraph"/>
              <w:numPr>
                <w:ilvl w:val="0"/>
                <w:numId w:val="3"/>
              </w:numPr>
              <w:spacing w:after="0" w:line="240" w:lineRule="auto"/>
            </w:pPr>
            <w:r>
              <w:t>Overview of Complete vs incomplete spinal cord injury</w:t>
            </w:r>
          </w:p>
          <w:p w14:paraId="04675DF0" w14:textId="77777777" w:rsidR="0007578E" w:rsidRDefault="0007578E">
            <w:pPr>
              <w:spacing w:after="0" w:line="240" w:lineRule="auto"/>
            </w:pPr>
          </w:p>
          <w:p w14:paraId="04675DF1" w14:textId="77777777" w:rsidR="0007578E" w:rsidRDefault="0007578E">
            <w:pPr>
              <w:pStyle w:val="ListParagraph"/>
              <w:spacing w:after="0" w:line="240" w:lineRule="auto"/>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DF2" w14:textId="77777777" w:rsidR="0007578E" w:rsidRDefault="0007578E">
            <w:pPr>
              <w:spacing w:after="0" w:line="240" w:lineRule="auto"/>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DF3" w14:textId="77777777" w:rsidR="0007578E" w:rsidRDefault="0018342D">
            <w:pPr>
              <w:pStyle w:val="ListParagraph"/>
              <w:numPr>
                <w:ilvl w:val="0"/>
                <w:numId w:val="4"/>
              </w:numPr>
              <w:spacing w:after="0" w:line="240" w:lineRule="auto"/>
            </w:pPr>
            <w:r>
              <w:t xml:space="preserve">Understand why SCI is important. </w:t>
            </w:r>
          </w:p>
          <w:p w14:paraId="04675DF4" w14:textId="77777777" w:rsidR="0007578E" w:rsidRDefault="0018342D">
            <w:pPr>
              <w:pStyle w:val="ListParagraph"/>
              <w:numPr>
                <w:ilvl w:val="0"/>
                <w:numId w:val="4"/>
              </w:numPr>
              <w:spacing w:after="0" w:line="240" w:lineRule="auto"/>
            </w:pPr>
            <w:r>
              <w:t>In what population</w:t>
            </w:r>
          </w:p>
          <w:p w14:paraId="04675DF5" w14:textId="77777777" w:rsidR="0007578E" w:rsidRDefault="0018342D">
            <w:pPr>
              <w:pStyle w:val="ListParagraph"/>
              <w:numPr>
                <w:ilvl w:val="0"/>
                <w:numId w:val="4"/>
              </w:numPr>
              <w:spacing w:after="0" w:line="240" w:lineRule="auto"/>
            </w:pPr>
            <w:r>
              <w:rPr>
                <w:b/>
                <w:bCs/>
                <w:color w:val="FF0000"/>
              </w:rPr>
              <w:t>Understand the anatomy of the spinal cord and how it relates to presentation</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DF6" w14:textId="77777777" w:rsidR="0007578E" w:rsidRDefault="0018342D">
            <w:pPr>
              <w:spacing w:after="0" w:line="240" w:lineRule="auto"/>
            </w:pPr>
            <w:r>
              <w:t>Illustration of Spinal Cord</w:t>
            </w:r>
          </w:p>
          <w:p w14:paraId="04675DF7" w14:textId="77777777" w:rsidR="0007578E" w:rsidRDefault="0007578E">
            <w:pPr>
              <w:spacing w:after="0" w:line="240" w:lineRule="auto"/>
            </w:pPr>
          </w:p>
          <w:p w14:paraId="04675DF8" w14:textId="77777777" w:rsidR="0007578E" w:rsidRDefault="0018342D">
            <w:pPr>
              <w:spacing w:after="0" w:line="240" w:lineRule="auto"/>
            </w:pPr>
            <w:r>
              <w:t>Animation of Descending and a</w:t>
            </w:r>
            <w:r>
              <w:t>scending tracts (GIF)</w:t>
            </w:r>
          </w:p>
          <w:p w14:paraId="04675DF9" w14:textId="77777777" w:rsidR="0007578E" w:rsidRDefault="0007578E">
            <w:pPr>
              <w:spacing w:after="0" w:line="240" w:lineRule="auto"/>
            </w:pPr>
          </w:p>
          <w:p w14:paraId="04675DFA" w14:textId="77777777" w:rsidR="0007578E" w:rsidRDefault="0018342D">
            <w:pPr>
              <w:spacing w:after="0" w:line="240" w:lineRule="auto"/>
            </w:pPr>
            <w:r>
              <w:t>Carousel of the Incomplete Syndromes</w:t>
            </w:r>
          </w:p>
          <w:p w14:paraId="04675DFB" w14:textId="77777777" w:rsidR="0007578E" w:rsidRDefault="0007578E">
            <w:pPr>
              <w:spacing w:after="0" w:line="240" w:lineRule="auto"/>
            </w:pPr>
          </w:p>
        </w:tc>
      </w:tr>
      <w:tr w:rsidR="0007578E" w14:paraId="04675E13" w14:textId="77777777">
        <w:tblPrEx>
          <w:tblCellMar>
            <w:top w:w="0" w:type="dxa"/>
            <w:bottom w:w="0" w:type="dxa"/>
          </w:tblCellMar>
        </w:tblPrEx>
        <w:tc>
          <w:tcPr>
            <w:tcW w:w="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DFD" w14:textId="77777777" w:rsidR="0007578E" w:rsidRDefault="0007578E">
            <w:pPr>
              <w:spacing w:after="0" w:line="240" w:lineRule="auto"/>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DFE" w14:textId="77777777" w:rsidR="0007578E" w:rsidRDefault="0018342D">
            <w:pPr>
              <w:spacing w:after="0" w:line="240" w:lineRule="auto"/>
            </w:pPr>
            <w:r>
              <w:t>Initial Assessment and Management</w:t>
            </w:r>
          </w:p>
          <w:p w14:paraId="04675DFF" w14:textId="77777777" w:rsidR="0007578E" w:rsidRDefault="0018342D">
            <w:pPr>
              <w:spacing w:after="0" w:line="240" w:lineRule="auto"/>
            </w:pPr>
            <w:r>
              <w:t>Seat Team: (40 minutes)</w:t>
            </w:r>
          </w:p>
          <w:p w14:paraId="04675E00" w14:textId="77777777" w:rsidR="0007578E" w:rsidRDefault="0018342D">
            <w:pPr>
              <w:pStyle w:val="ListParagraph"/>
              <w:numPr>
                <w:ilvl w:val="0"/>
                <w:numId w:val="4"/>
              </w:numPr>
              <w:spacing w:after="0" w:line="240" w:lineRule="auto"/>
            </w:pPr>
            <w:r>
              <w:t>ABCD Approach</w:t>
            </w:r>
          </w:p>
          <w:p w14:paraId="04675E01" w14:textId="77777777" w:rsidR="0007578E" w:rsidRDefault="0018342D">
            <w:pPr>
              <w:pStyle w:val="ListParagraph"/>
              <w:numPr>
                <w:ilvl w:val="0"/>
                <w:numId w:val="4"/>
              </w:numPr>
              <w:spacing w:after="0" w:line="240" w:lineRule="auto"/>
            </w:pPr>
            <w:r>
              <w:t>Immediate acute complications</w:t>
            </w:r>
          </w:p>
          <w:p w14:paraId="04675E02" w14:textId="77777777" w:rsidR="0007578E" w:rsidRDefault="0018342D">
            <w:pPr>
              <w:pStyle w:val="ListParagraph"/>
              <w:numPr>
                <w:ilvl w:val="0"/>
                <w:numId w:val="4"/>
              </w:numPr>
              <w:spacing w:after="0" w:line="240" w:lineRule="auto"/>
            </w:pPr>
            <w:r>
              <w:t>Systems approach to complications</w:t>
            </w:r>
          </w:p>
          <w:p w14:paraId="04675E03" w14:textId="77777777" w:rsidR="0007578E" w:rsidRDefault="0018342D">
            <w:pPr>
              <w:pStyle w:val="ListParagraph"/>
              <w:numPr>
                <w:ilvl w:val="0"/>
                <w:numId w:val="4"/>
              </w:numPr>
              <w:spacing w:after="0" w:line="240" w:lineRule="auto"/>
            </w:pPr>
            <w:r>
              <w:t>Neurological Assessment – ASIA scale focus</w:t>
            </w:r>
          </w:p>
          <w:p w14:paraId="04675E04" w14:textId="77777777" w:rsidR="0007578E" w:rsidRDefault="0018342D">
            <w:pPr>
              <w:pStyle w:val="ListParagraph"/>
              <w:numPr>
                <w:ilvl w:val="0"/>
                <w:numId w:val="4"/>
              </w:numPr>
              <w:spacing w:after="0" w:line="240" w:lineRule="auto"/>
            </w:pPr>
            <w:r>
              <w:t xml:space="preserve">How to </w:t>
            </w:r>
            <w:r>
              <w:t>immobilise properly</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05" w14:textId="77777777" w:rsidR="0007578E" w:rsidRDefault="0007578E">
            <w:pPr>
              <w:spacing w:after="0" w:line="240" w:lineRule="auto"/>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06" w14:textId="77777777" w:rsidR="0007578E" w:rsidRDefault="0018342D">
            <w:pPr>
              <w:pStyle w:val="ListParagraph"/>
              <w:numPr>
                <w:ilvl w:val="0"/>
                <w:numId w:val="4"/>
              </w:numPr>
              <w:spacing w:after="0" w:line="240" w:lineRule="auto"/>
            </w:pPr>
            <w:r>
              <w:t>Understand the immediate complications of spinal cord injury</w:t>
            </w:r>
          </w:p>
          <w:p w14:paraId="04675E07" w14:textId="77777777" w:rsidR="0007578E" w:rsidRDefault="0018342D">
            <w:pPr>
              <w:pStyle w:val="ListParagraph"/>
              <w:numPr>
                <w:ilvl w:val="0"/>
                <w:numId w:val="4"/>
              </w:numPr>
              <w:spacing w:after="0" w:line="240" w:lineRule="auto"/>
            </w:pPr>
            <w:r>
              <w:t>Specific management of complications</w:t>
            </w:r>
          </w:p>
          <w:p w14:paraId="04675E08" w14:textId="77777777" w:rsidR="0007578E" w:rsidRDefault="0018342D">
            <w:pPr>
              <w:pStyle w:val="ListParagraph"/>
              <w:numPr>
                <w:ilvl w:val="0"/>
                <w:numId w:val="4"/>
              </w:numPr>
              <w:spacing w:after="0" w:line="240" w:lineRule="auto"/>
            </w:pPr>
            <w:r>
              <w:t>Focus on Spinal shock</w:t>
            </w:r>
          </w:p>
          <w:p w14:paraId="04675E09" w14:textId="77777777" w:rsidR="0007578E" w:rsidRDefault="0018342D">
            <w:pPr>
              <w:pStyle w:val="ListParagraph"/>
              <w:numPr>
                <w:ilvl w:val="0"/>
                <w:numId w:val="4"/>
              </w:numPr>
              <w:spacing w:after="0" w:line="240" w:lineRule="auto"/>
            </w:pPr>
            <w:r>
              <w:t xml:space="preserve">Effective spinal cord immobilsation </w:t>
            </w:r>
          </w:p>
          <w:p w14:paraId="04675E0A" w14:textId="77777777" w:rsidR="0007578E" w:rsidRDefault="0018342D">
            <w:pPr>
              <w:pStyle w:val="ListParagraph"/>
              <w:numPr>
                <w:ilvl w:val="0"/>
                <w:numId w:val="4"/>
              </w:numPr>
              <w:spacing w:after="0" w:line="240" w:lineRule="auto"/>
            </w:pPr>
            <w:r>
              <w:t xml:space="preserve">Understand this spinal shock is associated with injuries of </w:t>
            </w:r>
            <w:r>
              <w:t>polytrauma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0B" w14:textId="77777777" w:rsidR="0007578E" w:rsidRDefault="0018342D">
            <w:pPr>
              <w:spacing w:after="0" w:line="240" w:lineRule="auto"/>
            </w:pPr>
            <w:r>
              <w:t>Clickable Interactive Diagram of a Human systems with pop out complications</w:t>
            </w:r>
          </w:p>
          <w:p w14:paraId="04675E0C" w14:textId="77777777" w:rsidR="0007578E" w:rsidRDefault="0007578E">
            <w:pPr>
              <w:spacing w:after="0" w:line="240" w:lineRule="auto"/>
            </w:pPr>
          </w:p>
          <w:p w14:paraId="04675E0D" w14:textId="77777777" w:rsidR="0007578E" w:rsidRDefault="0018342D">
            <w:pPr>
              <w:spacing w:after="0" w:line="240" w:lineRule="auto"/>
            </w:pPr>
            <w:r>
              <w:t>Interactive ASIA PDF</w:t>
            </w:r>
          </w:p>
          <w:p w14:paraId="04675E0E" w14:textId="77777777" w:rsidR="0007578E" w:rsidRDefault="0007578E">
            <w:pPr>
              <w:spacing w:after="0" w:line="240" w:lineRule="auto"/>
            </w:pPr>
          </w:p>
          <w:p w14:paraId="04675E0F" w14:textId="77777777" w:rsidR="0007578E" w:rsidRDefault="0018342D">
            <w:pPr>
              <w:spacing w:after="0" w:line="240" w:lineRule="auto"/>
            </w:pPr>
            <w:r>
              <w:t>Cases with ASIA Score</w:t>
            </w:r>
          </w:p>
          <w:p w14:paraId="04675E10" w14:textId="77777777" w:rsidR="0007578E" w:rsidRDefault="0007578E">
            <w:pPr>
              <w:spacing w:after="0" w:line="240" w:lineRule="auto"/>
            </w:pPr>
          </w:p>
          <w:p w14:paraId="04675E11" w14:textId="77777777" w:rsidR="0007578E" w:rsidRDefault="0007578E">
            <w:pPr>
              <w:spacing w:after="0" w:line="240" w:lineRule="auto"/>
            </w:pPr>
          </w:p>
          <w:p w14:paraId="04675E12" w14:textId="77777777" w:rsidR="0007578E" w:rsidRDefault="0018342D">
            <w:pPr>
              <w:spacing w:after="0" w:line="240" w:lineRule="auto"/>
            </w:pPr>
            <w:r>
              <w:t>Neurosurgeon Videos or ATLS video</w:t>
            </w:r>
          </w:p>
        </w:tc>
      </w:tr>
      <w:tr w:rsidR="0007578E" w14:paraId="04675E19" w14:textId="77777777">
        <w:tblPrEx>
          <w:tblCellMar>
            <w:top w:w="0" w:type="dxa"/>
            <w:bottom w:w="0" w:type="dxa"/>
          </w:tblCellMar>
        </w:tblPrEx>
        <w:tc>
          <w:tcPr>
            <w:tcW w:w="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14" w14:textId="77777777" w:rsidR="0007578E" w:rsidRDefault="0007578E">
            <w:pPr>
              <w:spacing w:after="0" w:line="240" w:lineRule="auto"/>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15" w14:textId="77777777" w:rsidR="0007578E" w:rsidRDefault="0007578E">
            <w:pPr>
              <w:spacing w:after="0" w:line="240" w:lineRule="auto"/>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16" w14:textId="77777777" w:rsidR="0007578E" w:rsidRDefault="0018342D">
            <w:pPr>
              <w:spacing w:after="0" w:line="240" w:lineRule="auto"/>
            </w:pPr>
            <w:r>
              <w:t>Webinar of Cases – focus on immediate management and how to fill out ASIA chart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17" w14:textId="77777777" w:rsidR="0007578E" w:rsidRDefault="0018342D">
            <w:pPr>
              <w:pStyle w:val="ListParagraph"/>
              <w:numPr>
                <w:ilvl w:val="0"/>
                <w:numId w:val="4"/>
              </w:numPr>
              <w:spacing w:after="0" w:line="240" w:lineRule="auto"/>
            </w:pPr>
            <w:r>
              <w:t>Understand the difference between incomplete and complete injury, different ASIA Scores, Frequency of testing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18" w14:textId="77777777" w:rsidR="0007578E" w:rsidRDefault="0007578E">
            <w:pPr>
              <w:spacing w:after="0" w:line="240" w:lineRule="auto"/>
            </w:pPr>
          </w:p>
        </w:tc>
      </w:tr>
      <w:tr w:rsidR="0007578E" w14:paraId="04675E2E" w14:textId="77777777">
        <w:tblPrEx>
          <w:tblCellMar>
            <w:top w:w="0" w:type="dxa"/>
            <w:bottom w:w="0" w:type="dxa"/>
          </w:tblCellMar>
        </w:tblPrEx>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1A" w14:textId="77777777" w:rsidR="0007578E" w:rsidRDefault="0007578E">
            <w:pPr>
              <w:spacing w:after="0" w:line="240" w:lineRule="auto"/>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1B" w14:textId="77777777" w:rsidR="0007578E" w:rsidRDefault="0018342D">
            <w:pPr>
              <w:spacing w:after="0" w:line="240" w:lineRule="auto"/>
            </w:pPr>
            <w:r>
              <w:t xml:space="preserve">ICU management of SCI: </w:t>
            </w:r>
          </w:p>
          <w:p w14:paraId="04675E1C" w14:textId="77777777" w:rsidR="0007578E" w:rsidRDefault="0018342D">
            <w:pPr>
              <w:spacing w:after="0" w:line="240" w:lineRule="auto"/>
            </w:pPr>
            <w:r>
              <w:t>(45 minutes)</w:t>
            </w:r>
          </w:p>
          <w:p w14:paraId="04675E1D" w14:textId="77777777" w:rsidR="0007578E" w:rsidRDefault="0018342D">
            <w:pPr>
              <w:pStyle w:val="ListParagraph"/>
              <w:numPr>
                <w:ilvl w:val="0"/>
                <w:numId w:val="4"/>
              </w:numPr>
              <w:spacing w:after="0" w:line="240" w:lineRule="auto"/>
            </w:pPr>
            <w:r>
              <w:lastRenderedPageBreak/>
              <w:t>Prevention of secondary spinal cord injury</w:t>
            </w:r>
          </w:p>
          <w:p w14:paraId="04675E1E" w14:textId="77777777" w:rsidR="0007578E" w:rsidRDefault="0018342D">
            <w:pPr>
              <w:pStyle w:val="ListParagraph"/>
              <w:numPr>
                <w:ilvl w:val="0"/>
                <w:numId w:val="4"/>
              </w:numPr>
              <w:spacing w:after="0" w:line="240" w:lineRule="auto"/>
            </w:pPr>
            <w:r>
              <w:t>Respiratory dysfunction and ventilatory strategies for high spi</w:t>
            </w:r>
            <w:r>
              <w:t>nal cord injury</w:t>
            </w:r>
          </w:p>
          <w:p w14:paraId="04675E1F" w14:textId="77777777" w:rsidR="0007578E" w:rsidRDefault="0018342D">
            <w:pPr>
              <w:pStyle w:val="ListParagraph"/>
              <w:numPr>
                <w:ilvl w:val="0"/>
                <w:numId w:val="4"/>
              </w:numPr>
              <w:spacing w:after="0" w:line="240" w:lineRule="auto"/>
            </w:pPr>
            <w:r>
              <w:t>Cardiomyopathies</w:t>
            </w:r>
          </w:p>
          <w:p w14:paraId="04675E20" w14:textId="77777777" w:rsidR="0007578E" w:rsidRDefault="0018342D">
            <w:pPr>
              <w:pStyle w:val="ListParagraph"/>
              <w:numPr>
                <w:ilvl w:val="0"/>
                <w:numId w:val="4"/>
              </w:numPr>
              <w:spacing w:after="0" w:line="240" w:lineRule="auto"/>
            </w:pPr>
            <w:r>
              <w:t>GI complications</w:t>
            </w:r>
          </w:p>
          <w:p w14:paraId="04675E21" w14:textId="77777777" w:rsidR="0007578E" w:rsidRDefault="0018342D">
            <w:pPr>
              <w:pStyle w:val="ListParagraph"/>
              <w:numPr>
                <w:ilvl w:val="0"/>
                <w:numId w:val="4"/>
              </w:numPr>
              <w:spacing w:after="0" w:line="240" w:lineRule="auto"/>
            </w:pPr>
            <w:r>
              <w:t>Urinary Tract complications</w:t>
            </w:r>
          </w:p>
          <w:p w14:paraId="04675E22" w14:textId="77777777" w:rsidR="0007578E" w:rsidRDefault="0018342D">
            <w:pPr>
              <w:pStyle w:val="ListParagraph"/>
              <w:numPr>
                <w:ilvl w:val="0"/>
                <w:numId w:val="4"/>
              </w:numPr>
              <w:spacing w:after="0" w:line="240" w:lineRule="auto"/>
            </w:pPr>
            <w:r>
              <w:t>Skin care</w:t>
            </w:r>
          </w:p>
          <w:p w14:paraId="04675E23" w14:textId="77777777" w:rsidR="0007578E" w:rsidRDefault="0018342D">
            <w:pPr>
              <w:pStyle w:val="ListParagraph"/>
              <w:numPr>
                <w:ilvl w:val="0"/>
                <w:numId w:val="4"/>
              </w:numPr>
              <w:spacing w:after="0" w:line="240" w:lineRule="auto"/>
            </w:pPr>
            <w:r>
              <w:t>When is the neck secure</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24" w14:textId="77777777" w:rsidR="0007578E" w:rsidRDefault="0007578E">
            <w:pPr>
              <w:spacing w:after="0" w:line="240" w:lineRule="auto"/>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25" w14:textId="77777777" w:rsidR="0007578E" w:rsidRDefault="0018342D">
            <w:pPr>
              <w:pStyle w:val="ListParagraph"/>
              <w:numPr>
                <w:ilvl w:val="0"/>
                <w:numId w:val="4"/>
              </w:numPr>
              <w:spacing w:after="0" w:line="240" w:lineRule="auto"/>
            </w:pPr>
            <w:r>
              <w:t xml:space="preserve"> Understand how to </w:t>
            </w:r>
            <w:r>
              <w:lastRenderedPageBreak/>
              <w:t>prevent Secondary SCI and MAP augmentation</w:t>
            </w:r>
          </w:p>
          <w:p w14:paraId="04675E26" w14:textId="77777777" w:rsidR="0007578E" w:rsidRDefault="0018342D">
            <w:pPr>
              <w:pStyle w:val="ListParagraph"/>
              <w:numPr>
                <w:ilvl w:val="0"/>
                <w:numId w:val="4"/>
              </w:numPr>
              <w:spacing w:after="0" w:line="240" w:lineRule="auto"/>
            </w:pPr>
            <w:r>
              <w:t xml:space="preserve">Associated Subactue issues found in ICU as a result of immobility, </w:t>
            </w:r>
            <w:r>
              <w:t xml:space="preserve">muscular dysfunction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27" w14:textId="77777777" w:rsidR="0007578E" w:rsidRDefault="0018342D">
            <w:pPr>
              <w:spacing w:after="0" w:line="240" w:lineRule="auto"/>
            </w:pPr>
            <w:r>
              <w:lastRenderedPageBreak/>
              <w:t xml:space="preserve">Animation of MAP </w:t>
            </w:r>
            <w:r>
              <w:lastRenderedPageBreak/>
              <w:t>augmentation and vasopressor support increasing spinal cord perfusion</w:t>
            </w:r>
          </w:p>
          <w:p w14:paraId="04675E28" w14:textId="77777777" w:rsidR="0007578E" w:rsidRDefault="0007578E">
            <w:pPr>
              <w:spacing w:after="0" w:line="240" w:lineRule="auto"/>
            </w:pPr>
          </w:p>
          <w:p w14:paraId="04675E29" w14:textId="77777777" w:rsidR="0007578E" w:rsidRDefault="0018342D">
            <w:pPr>
              <w:spacing w:after="0" w:line="240" w:lineRule="auto"/>
            </w:pPr>
            <w:r>
              <w:t>Ventilation animation for lesions affecting diaphragm dysfunction</w:t>
            </w:r>
          </w:p>
          <w:p w14:paraId="04675E2A" w14:textId="77777777" w:rsidR="0007578E" w:rsidRDefault="0007578E">
            <w:pPr>
              <w:spacing w:after="0" w:line="240" w:lineRule="auto"/>
            </w:pPr>
          </w:p>
          <w:p w14:paraId="04675E2B" w14:textId="77777777" w:rsidR="0007578E" w:rsidRDefault="0018342D">
            <w:pPr>
              <w:spacing w:after="0" w:line="240" w:lineRule="auto"/>
            </w:pPr>
            <w:r>
              <w:t>Dysautonomia Infographic or diagram</w:t>
            </w:r>
          </w:p>
          <w:p w14:paraId="04675E2C" w14:textId="77777777" w:rsidR="0007578E" w:rsidRDefault="0007578E">
            <w:pPr>
              <w:spacing w:after="0" w:line="240" w:lineRule="auto"/>
            </w:pPr>
          </w:p>
          <w:p w14:paraId="04675E2D" w14:textId="77777777" w:rsidR="0007578E" w:rsidRDefault="0018342D">
            <w:pPr>
              <w:spacing w:after="0" w:line="240" w:lineRule="auto"/>
            </w:pPr>
            <w:r>
              <w:t>Neurosurgeon explainer about stable vs uns</w:t>
            </w:r>
            <w:r>
              <w:t>table fractures and when to fixate?</w:t>
            </w:r>
          </w:p>
        </w:tc>
      </w:tr>
      <w:tr w:rsidR="0007578E" w14:paraId="04675E40" w14:textId="77777777">
        <w:tblPrEx>
          <w:tblCellMar>
            <w:top w:w="0" w:type="dxa"/>
            <w:bottom w:w="0" w:type="dxa"/>
          </w:tblCellMar>
        </w:tblPrEx>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2F" w14:textId="77777777" w:rsidR="0007578E" w:rsidRDefault="0007578E">
            <w:pPr>
              <w:spacing w:after="0" w:line="240" w:lineRule="auto"/>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30" w14:textId="77777777" w:rsidR="0007578E" w:rsidRDefault="0018342D">
            <w:pPr>
              <w:spacing w:after="0" w:line="240" w:lineRule="auto"/>
            </w:pPr>
            <w:r>
              <w:t>Post ICU care</w:t>
            </w:r>
          </w:p>
          <w:p w14:paraId="04675E31" w14:textId="77777777" w:rsidR="0007578E" w:rsidRDefault="0018342D">
            <w:pPr>
              <w:pStyle w:val="ListParagraph"/>
              <w:numPr>
                <w:ilvl w:val="0"/>
                <w:numId w:val="4"/>
              </w:numPr>
              <w:spacing w:after="0" w:line="240" w:lineRule="auto"/>
            </w:pPr>
            <w:r>
              <w:t>Chronic Pain</w:t>
            </w:r>
          </w:p>
          <w:p w14:paraId="04675E32" w14:textId="77777777" w:rsidR="0007578E" w:rsidRDefault="0018342D">
            <w:pPr>
              <w:pStyle w:val="ListParagraph"/>
              <w:numPr>
                <w:ilvl w:val="0"/>
                <w:numId w:val="4"/>
              </w:numPr>
              <w:spacing w:after="0" w:line="240" w:lineRule="auto"/>
            </w:pPr>
            <w:r>
              <w:t>Psychosocial support</w:t>
            </w:r>
          </w:p>
          <w:p w14:paraId="04675E33" w14:textId="77777777" w:rsidR="0007578E" w:rsidRDefault="0018342D">
            <w:pPr>
              <w:pStyle w:val="ListParagraph"/>
              <w:numPr>
                <w:ilvl w:val="0"/>
                <w:numId w:val="4"/>
              </w:numPr>
              <w:spacing w:after="0" w:line="240" w:lineRule="auto"/>
            </w:pPr>
            <w:r>
              <w:t xml:space="preserve">Endpoints and Outcomes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34" w14:textId="77777777" w:rsidR="0007578E" w:rsidRDefault="0018342D">
            <w:pPr>
              <w:spacing w:after="0" w:line="240" w:lineRule="auto"/>
            </w:pPr>
            <w:r>
              <w:t>Webinar with Rehab nurses</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35" w14:textId="77777777" w:rsidR="0007578E" w:rsidRDefault="0018342D">
            <w:pPr>
              <w:pStyle w:val="ListParagraph"/>
              <w:numPr>
                <w:ilvl w:val="0"/>
                <w:numId w:val="4"/>
              </w:numPr>
              <w:spacing w:after="0" w:line="240" w:lineRule="auto"/>
            </w:pPr>
            <w:r>
              <w:t>Pain strategies for SCI patients</w:t>
            </w:r>
          </w:p>
          <w:p w14:paraId="04675E36" w14:textId="77777777" w:rsidR="0007578E" w:rsidRDefault="0018342D">
            <w:pPr>
              <w:pStyle w:val="ListParagraph"/>
              <w:numPr>
                <w:ilvl w:val="0"/>
                <w:numId w:val="4"/>
              </w:numPr>
              <w:spacing w:after="0" w:line="240" w:lineRule="auto"/>
            </w:pPr>
            <w:r>
              <w:t>What ongoing care happens outside of ICU</w:t>
            </w:r>
          </w:p>
          <w:p w14:paraId="04675E37" w14:textId="77777777" w:rsidR="0007578E" w:rsidRDefault="0018342D">
            <w:pPr>
              <w:pStyle w:val="ListParagraph"/>
              <w:numPr>
                <w:ilvl w:val="0"/>
                <w:numId w:val="4"/>
              </w:numPr>
              <w:spacing w:after="0" w:line="240" w:lineRule="auto"/>
            </w:pPr>
            <w:r>
              <w:t>Where should Patients be discharged too</w:t>
            </w:r>
          </w:p>
          <w:p w14:paraId="04675E38" w14:textId="77777777" w:rsidR="0007578E" w:rsidRDefault="0018342D">
            <w:pPr>
              <w:pStyle w:val="ListParagraph"/>
              <w:numPr>
                <w:ilvl w:val="0"/>
                <w:numId w:val="4"/>
              </w:numPr>
              <w:spacing w:after="0" w:line="240" w:lineRule="auto"/>
            </w:pPr>
            <w:r>
              <w:t>Long term weaning strategies, what can ICU staff do to help from the beginning.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E39" w14:textId="77777777" w:rsidR="0007578E" w:rsidRDefault="0018342D">
            <w:pPr>
              <w:spacing w:after="0" w:line="240" w:lineRule="auto"/>
            </w:pPr>
            <w:r>
              <w:t>Patient Testimonials?</w:t>
            </w:r>
          </w:p>
          <w:p w14:paraId="04675E3A" w14:textId="77777777" w:rsidR="0007578E" w:rsidRDefault="0007578E">
            <w:pPr>
              <w:spacing w:after="0" w:line="240" w:lineRule="auto"/>
            </w:pPr>
          </w:p>
          <w:p w14:paraId="04675E3B" w14:textId="77777777" w:rsidR="0007578E" w:rsidRDefault="0018342D">
            <w:pPr>
              <w:spacing w:after="0" w:line="240" w:lineRule="auto"/>
            </w:pPr>
            <w:r>
              <w:t>Rehab unit tour?</w:t>
            </w:r>
          </w:p>
          <w:p w14:paraId="04675E3C" w14:textId="77777777" w:rsidR="0007578E" w:rsidRDefault="0007578E">
            <w:pPr>
              <w:spacing w:after="0" w:line="240" w:lineRule="auto"/>
            </w:pPr>
          </w:p>
          <w:p w14:paraId="04675E3D" w14:textId="77777777" w:rsidR="0007578E" w:rsidRDefault="0018342D">
            <w:pPr>
              <w:spacing w:after="0" w:line="240" w:lineRule="auto"/>
            </w:pPr>
            <w:r>
              <w:t xml:space="preserve"> </w:t>
            </w:r>
          </w:p>
          <w:p w14:paraId="04675E3E" w14:textId="77777777" w:rsidR="0007578E" w:rsidRDefault="0007578E">
            <w:pPr>
              <w:spacing w:after="0" w:line="240" w:lineRule="auto"/>
            </w:pPr>
          </w:p>
          <w:p w14:paraId="04675E3F" w14:textId="77777777" w:rsidR="0007578E" w:rsidRDefault="0007578E">
            <w:pPr>
              <w:spacing w:after="0" w:line="240" w:lineRule="auto"/>
            </w:pPr>
          </w:p>
        </w:tc>
      </w:tr>
    </w:tbl>
    <w:p w14:paraId="04675E41" w14:textId="77777777" w:rsidR="0007578E" w:rsidRDefault="0007578E"/>
    <w:p w14:paraId="04675E42" w14:textId="77777777" w:rsidR="0007578E" w:rsidRDefault="0007578E"/>
    <w:p w14:paraId="04675E43" w14:textId="77777777" w:rsidR="0007578E" w:rsidRDefault="0007578E"/>
    <w:p w14:paraId="04675E44" w14:textId="77777777" w:rsidR="0007578E" w:rsidRDefault="0007578E"/>
    <w:sectPr w:rsidR="0007578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5DB5" w14:textId="77777777" w:rsidR="00000000" w:rsidRDefault="0018342D">
      <w:pPr>
        <w:spacing w:after="0" w:line="240" w:lineRule="auto"/>
      </w:pPr>
      <w:r>
        <w:separator/>
      </w:r>
    </w:p>
  </w:endnote>
  <w:endnote w:type="continuationSeparator" w:id="0">
    <w:p w14:paraId="04675DB7" w14:textId="77777777" w:rsidR="00000000" w:rsidRDefault="0018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5DB1" w14:textId="77777777" w:rsidR="00000000" w:rsidRDefault="0018342D">
      <w:pPr>
        <w:spacing w:after="0" w:line="240" w:lineRule="auto"/>
      </w:pPr>
      <w:r>
        <w:rPr>
          <w:color w:val="000000"/>
        </w:rPr>
        <w:separator/>
      </w:r>
    </w:p>
  </w:footnote>
  <w:footnote w:type="continuationSeparator" w:id="0">
    <w:p w14:paraId="04675DB3" w14:textId="77777777" w:rsidR="00000000" w:rsidRDefault="00183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77F"/>
    <w:multiLevelType w:val="multilevel"/>
    <w:tmpl w:val="A216B1E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E60618"/>
    <w:multiLevelType w:val="multilevel"/>
    <w:tmpl w:val="D1D67DB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C00597"/>
    <w:multiLevelType w:val="multilevel"/>
    <w:tmpl w:val="3246275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B1309D"/>
    <w:multiLevelType w:val="multilevel"/>
    <w:tmpl w:val="456E228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578E"/>
    <w:rsid w:val="0007578E"/>
    <w:rsid w:val="0018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5DB1"/>
  <w15:docId w15:val="{AB30BC62-E20E-4689-9E70-47FBC21F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christou</dc:creator>
  <dc:description/>
  <cp:lastModifiedBy>chris christou</cp:lastModifiedBy>
  <cp:revision>2</cp:revision>
  <dcterms:created xsi:type="dcterms:W3CDTF">2021-06-14T20:55:00Z</dcterms:created>
  <dcterms:modified xsi:type="dcterms:W3CDTF">2021-06-14T20:55:00Z</dcterms:modified>
</cp:coreProperties>
</file>