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340BF" w14:textId="735571E8" w:rsidR="007E56A6" w:rsidRPr="001835B8" w:rsidRDefault="00556B3D" w:rsidP="00F714D2">
      <w:pPr>
        <w:widowControl w:val="0"/>
        <w:autoSpaceDE w:val="0"/>
        <w:autoSpaceDN w:val="0"/>
        <w:adjustRightInd w:val="0"/>
        <w:spacing w:before="27" w:after="0" w:line="384" w:lineRule="exact"/>
        <w:ind w:left="213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proofErr w:type="spellStart"/>
      <w:r>
        <w:rPr>
          <w:rFonts w:ascii="Calibri" w:eastAsia="Times New Roman" w:hAnsi="Calibri" w:cs="Calibri"/>
          <w:b/>
          <w:color w:val="000000"/>
          <w:sz w:val="36"/>
          <w:szCs w:val="36"/>
        </w:rPr>
        <w:t>Cardiothoracics</w:t>
      </w:r>
      <w:proofErr w:type="spellEnd"/>
    </w:p>
    <w:p w14:paraId="1097B15D" w14:textId="6C1B74CA" w:rsidR="007E56A6" w:rsidRPr="00394DE4" w:rsidRDefault="001D5E41" w:rsidP="00F714D2">
      <w:pPr>
        <w:widowControl w:val="0"/>
        <w:autoSpaceDE w:val="0"/>
        <w:autoSpaceDN w:val="0"/>
        <w:adjustRightInd w:val="0"/>
        <w:spacing w:before="27" w:after="0" w:line="384" w:lineRule="exact"/>
        <w:ind w:left="213"/>
        <w:jc w:val="center"/>
        <w:rPr>
          <w:rFonts w:ascii="Calibri" w:eastAsia="Times New Roman" w:hAnsi="Calibri" w:cs="Calibri"/>
          <w:color w:val="000000"/>
          <w:sz w:val="32"/>
          <w:szCs w:val="32"/>
        </w:rPr>
      </w:pPr>
      <w:r>
        <w:rPr>
          <w:rFonts w:ascii="Calibri" w:eastAsia="Times New Roman" w:hAnsi="Calibri" w:cs="Calibri"/>
          <w:color w:val="000000"/>
          <w:sz w:val="32"/>
          <w:szCs w:val="32"/>
        </w:rPr>
        <w:t>Intermediate Level</w:t>
      </w:r>
    </w:p>
    <w:p w14:paraId="267BE553" w14:textId="77777777" w:rsidR="00112442" w:rsidRDefault="00112442">
      <w:bookmarkStart w:id="0" w:name="_GoBack"/>
      <w:bookmarkEnd w:id="0"/>
    </w:p>
    <w:p w14:paraId="5C128467" w14:textId="6BD425EB" w:rsidR="004A35EF" w:rsidRDefault="007E56A6">
      <w:pPr>
        <w:rPr>
          <w:u w:val="single"/>
        </w:rPr>
      </w:pPr>
      <w:r w:rsidRPr="007E56A6">
        <w:rPr>
          <w:u w:val="single"/>
        </w:rPr>
        <w:t>Core clinical learning outcomes</w:t>
      </w:r>
      <w:r w:rsidR="00BB32D2">
        <w:rPr>
          <w:u w:val="single"/>
        </w:rPr>
        <w:t xml:space="preserve"> </w:t>
      </w:r>
    </w:p>
    <w:p w14:paraId="7A195EE4" w14:textId="5D242002" w:rsidR="007E56A6" w:rsidRPr="004A35EF" w:rsidRDefault="00BB32D2">
      <w:r w:rsidRPr="004A35EF">
        <w:t>(</w:t>
      </w:r>
      <w:proofErr w:type="gramStart"/>
      <w:r w:rsidRPr="004A35EF">
        <w:t>requires</w:t>
      </w:r>
      <w:proofErr w:type="gramEnd"/>
      <w:r w:rsidRPr="004A35EF">
        <w:t xml:space="preserve"> mi</w:t>
      </w:r>
      <w:r w:rsidR="004A35EF" w:rsidRPr="004A35EF">
        <w:t xml:space="preserve">nimum of 1 A-CEX, </w:t>
      </w:r>
      <w:r w:rsidR="006C4527" w:rsidRPr="004A35EF">
        <w:t>all discussion topics signed</w:t>
      </w:r>
      <w:r w:rsidR="006C4527">
        <w:t>,</w:t>
      </w:r>
      <w:r w:rsidR="006C4527" w:rsidRPr="004A35EF">
        <w:t xml:space="preserve"> </w:t>
      </w:r>
      <w:r w:rsidR="004A35EF">
        <w:t xml:space="preserve">2 </w:t>
      </w:r>
      <w:r w:rsidR="006C4527">
        <w:t>x Case-Based D</w:t>
      </w:r>
      <w:r w:rsidR="004A35EF">
        <w:t xml:space="preserve">iscussions as specified, mandatory DOPS </w:t>
      </w:r>
      <w:r w:rsidR="005D2DF2">
        <w:t xml:space="preserve">as </w:t>
      </w:r>
      <w:r w:rsidR="004A35EF">
        <w:t>specified).</w:t>
      </w:r>
    </w:p>
    <w:p w14:paraId="3A5A4471" w14:textId="77777777" w:rsidR="007E56A6" w:rsidRPr="007E56A6" w:rsidRDefault="007E56A6">
      <w:r w:rsidRPr="007E56A6">
        <w:rPr>
          <w:b/>
        </w:rPr>
        <w:t>Intermediate</w:t>
      </w:r>
      <w:r w:rsidRPr="007E56A6">
        <w:t>:</w:t>
      </w:r>
    </w:p>
    <w:p w14:paraId="207515F4" w14:textId="1F2091D9" w:rsidR="00394963" w:rsidRDefault="007E56A6" w:rsidP="006C4B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  <w:r w:rsidRPr="007E56A6">
        <w:rPr>
          <w:rFonts w:ascii="Calibri" w:eastAsia="Times New Roman" w:hAnsi="Calibri" w:cs="Calibri"/>
          <w:lang w:eastAsia="en-GB"/>
        </w:rPr>
        <w:t>Deliver safe and effective perioperative anaesthetic care to patients undergoing e</w:t>
      </w:r>
      <w:r w:rsidR="007A30C5">
        <w:rPr>
          <w:rFonts w:ascii="Calibri" w:eastAsia="Times New Roman" w:hAnsi="Calibri" w:cs="Calibri"/>
          <w:lang w:eastAsia="en-GB"/>
        </w:rPr>
        <w:t>lective coronary artery surgery and</w:t>
      </w:r>
      <w:r w:rsidR="001F7FA0">
        <w:rPr>
          <w:rFonts w:ascii="Calibri" w:eastAsia="Times New Roman" w:hAnsi="Calibri" w:cs="Calibri"/>
          <w:lang w:eastAsia="en-GB"/>
        </w:rPr>
        <w:t xml:space="preserve"> </w:t>
      </w:r>
      <w:r w:rsidR="007A30C5">
        <w:rPr>
          <w:rFonts w:ascii="Calibri" w:eastAsia="Times New Roman" w:hAnsi="Calibri" w:cs="Calibri"/>
          <w:lang w:eastAsia="en-GB"/>
        </w:rPr>
        <w:t xml:space="preserve">patients undergoing </w:t>
      </w:r>
      <w:r w:rsidR="001F7FA0">
        <w:rPr>
          <w:rFonts w:ascii="Calibri" w:eastAsia="Times New Roman" w:hAnsi="Calibri" w:cs="Calibri"/>
          <w:lang w:eastAsia="en-GB"/>
        </w:rPr>
        <w:t xml:space="preserve">minor thoracic investigative procedures </w:t>
      </w:r>
      <w:r w:rsidRPr="007E56A6">
        <w:rPr>
          <w:rFonts w:ascii="Calibri" w:eastAsia="Times New Roman" w:hAnsi="Calibri" w:cs="Calibri"/>
          <w:lang w:eastAsia="en-GB"/>
        </w:rPr>
        <w:t>under direct supervision</w:t>
      </w:r>
      <w:r w:rsidR="001F7FA0">
        <w:rPr>
          <w:rFonts w:ascii="Calibri" w:eastAsia="Times New Roman" w:hAnsi="Calibri" w:cs="Calibri"/>
          <w:lang w:eastAsia="en-GB"/>
        </w:rPr>
        <w:t>.</w:t>
      </w:r>
    </w:p>
    <w:p w14:paraId="311CA81D" w14:textId="77777777" w:rsidR="006C4BB8" w:rsidRPr="006C4BB8" w:rsidRDefault="006C4BB8" w:rsidP="006C4BB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n-GB"/>
        </w:rPr>
      </w:pPr>
    </w:p>
    <w:p w14:paraId="7E5D07A9" w14:textId="39E37C0E" w:rsidR="00286034" w:rsidRDefault="00286034">
      <w:pPr>
        <w:rPr>
          <w:b/>
          <w:sz w:val="32"/>
          <w:szCs w:val="32"/>
        </w:rPr>
      </w:pP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1185"/>
        <w:gridCol w:w="5659"/>
        <w:gridCol w:w="1258"/>
        <w:gridCol w:w="1438"/>
      </w:tblGrid>
      <w:tr w:rsidR="00701F0C" w14:paraId="754A87F1" w14:textId="77777777" w:rsidTr="00203B1A">
        <w:trPr>
          <w:trHeight w:val="629"/>
        </w:trPr>
        <w:tc>
          <w:tcPr>
            <w:tcW w:w="1185" w:type="dxa"/>
            <w:shd w:val="clear" w:color="auto" w:fill="8EFDD1"/>
          </w:tcPr>
          <w:p w14:paraId="0C557E73" w14:textId="19E36589" w:rsidR="00701F0C" w:rsidRPr="00286034" w:rsidRDefault="00701F0C" w:rsidP="00A078EB">
            <w:pPr>
              <w:spacing w:line="240" w:lineRule="auto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Assessment Code</w:t>
            </w:r>
          </w:p>
        </w:tc>
        <w:tc>
          <w:tcPr>
            <w:tcW w:w="5659" w:type="dxa"/>
            <w:shd w:val="clear" w:color="auto" w:fill="8EFDD1"/>
          </w:tcPr>
          <w:p w14:paraId="46E0B16F" w14:textId="5DB1965E" w:rsidR="00701F0C" w:rsidRPr="00286034" w:rsidRDefault="00701F0C" w:rsidP="0028603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Assessment</w:t>
            </w:r>
          </w:p>
        </w:tc>
        <w:tc>
          <w:tcPr>
            <w:tcW w:w="1258" w:type="dxa"/>
            <w:shd w:val="clear" w:color="auto" w:fill="8EFDD1"/>
          </w:tcPr>
          <w:p w14:paraId="3503B6E2" w14:textId="00E28C90" w:rsidR="00701F0C" w:rsidRPr="00286034" w:rsidRDefault="00701F0C" w:rsidP="0028603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Assessment Methods</w:t>
            </w:r>
          </w:p>
        </w:tc>
        <w:tc>
          <w:tcPr>
            <w:tcW w:w="1438" w:type="dxa"/>
            <w:shd w:val="clear" w:color="auto" w:fill="8EFDD1"/>
          </w:tcPr>
          <w:p w14:paraId="2536487F" w14:textId="77777777" w:rsidR="00701F0C" w:rsidRPr="00FF4A79" w:rsidRDefault="00701F0C" w:rsidP="00FF4A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Documented and Dates</w:t>
            </w:r>
          </w:p>
        </w:tc>
      </w:tr>
      <w:tr w:rsidR="00701F0C" w14:paraId="07D8718E" w14:textId="77777777" w:rsidTr="00203B1A">
        <w:trPr>
          <w:trHeight w:val="719"/>
        </w:trPr>
        <w:tc>
          <w:tcPr>
            <w:tcW w:w="1185" w:type="dxa"/>
          </w:tcPr>
          <w:p w14:paraId="54114380" w14:textId="36A9A26F" w:rsidR="00701F0C" w:rsidRDefault="00701F0C">
            <w:pPr>
              <w:rPr>
                <w:b/>
              </w:rPr>
            </w:pPr>
            <w:r>
              <w:rPr>
                <w:b/>
              </w:rPr>
              <w:t>CT_IK_01</w:t>
            </w:r>
          </w:p>
          <w:p w14:paraId="474E29F4" w14:textId="42E47DE1" w:rsidR="00701F0C" w:rsidRDefault="00701F0C">
            <w:pPr>
              <w:rPr>
                <w:b/>
              </w:rPr>
            </w:pPr>
            <w:r>
              <w:rPr>
                <w:b/>
              </w:rPr>
              <w:t>CT_IK_06</w:t>
            </w:r>
          </w:p>
        </w:tc>
        <w:tc>
          <w:tcPr>
            <w:tcW w:w="5659" w:type="dxa"/>
          </w:tcPr>
          <w:p w14:paraId="1CAC43CB" w14:textId="1F21F899" w:rsidR="00701F0C" w:rsidRDefault="00701F0C" w:rsidP="009860E6">
            <w:pPr>
              <w:rPr>
                <w:b/>
              </w:rPr>
            </w:pPr>
            <w:r>
              <w:rPr>
                <w:b/>
              </w:rPr>
              <w:t>Explains pre-operative assessment and optimisation of patients with cardiac disease. Explains the results of the special investigations used during assessment of patients with cardiac disease including X-rays, coronary angiography, ECHO and scanning techniques: CT, MRI and PET</w:t>
            </w:r>
          </w:p>
        </w:tc>
        <w:tc>
          <w:tcPr>
            <w:tcW w:w="1258" w:type="dxa"/>
          </w:tcPr>
          <w:p w14:paraId="17B18788" w14:textId="7D3F32E0" w:rsidR="00701F0C" w:rsidRDefault="00701F0C">
            <w:pPr>
              <w:rPr>
                <w:b/>
              </w:rPr>
            </w:pPr>
            <w:r w:rsidRPr="003C393E">
              <w:rPr>
                <w:b/>
                <w:color w:val="FF0000"/>
              </w:rPr>
              <w:t>Discussion</w:t>
            </w:r>
          </w:p>
        </w:tc>
        <w:tc>
          <w:tcPr>
            <w:tcW w:w="1438" w:type="dxa"/>
          </w:tcPr>
          <w:p w14:paraId="10A93C82" w14:textId="77777777" w:rsidR="00701F0C" w:rsidRDefault="00701F0C">
            <w:pPr>
              <w:rPr>
                <w:b/>
              </w:rPr>
            </w:pPr>
          </w:p>
        </w:tc>
      </w:tr>
      <w:tr w:rsidR="00701F0C" w14:paraId="697F6853" w14:textId="77777777" w:rsidTr="00203B1A">
        <w:tc>
          <w:tcPr>
            <w:tcW w:w="1185" w:type="dxa"/>
          </w:tcPr>
          <w:p w14:paraId="15891879" w14:textId="7E60DD3D" w:rsidR="00701F0C" w:rsidRPr="00394963" w:rsidRDefault="00701F0C">
            <w:pPr>
              <w:rPr>
                <w:b/>
              </w:rPr>
            </w:pPr>
            <w:r>
              <w:rPr>
                <w:b/>
              </w:rPr>
              <w:t>CT_IK_02</w:t>
            </w:r>
          </w:p>
        </w:tc>
        <w:tc>
          <w:tcPr>
            <w:tcW w:w="5659" w:type="dxa"/>
          </w:tcPr>
          <w:p w14:paraId="477CA329" w14:textId="6514693D" w:rsidR="00701F0C" w:rsidRDefault="00701F0C">
            <w:pPr>
              <w:rPr>
                <w:b/>
              </w:rPr>
            </w:pPr>
            <w:r>
              <w:rPr>
                <w:b/>
              </w:rPr>
              <w:t xml:space="preserve">Understands and explains the principles of cardiopulmonary bypass including the use of </w:t>
            </w:r>
            <w:proofErr w:type="spellStart"/>
            <w:r>
              <w:rPr>
                <w:b/>
              </w:rPr>
              <w:t>cardioplegia</w:t>
            </w:r>
            <w:proofErr w:type="spellEnd"/>
          </w:p>
        </w:tc>
        <w:tc>
          <w:tcPr>
            <w:tcW w:w="1258" w:type="dxa"/>
          </w:tcPr>
          <w:p w14:paraId="138C477F" w14:textId="2D7E5828" w:rsidR="00701F0C" w:rsidRDefault="00701F0C">
            <w:pPr>
              <w:rPr>
                <w:b/>
              </w:rPr>
            </w:pPr>
            <w:r w:rsidRPr="003C393E">
              <w:rPr>
                <w:b/>
                <w:color w:val="FF0000"/>
              </w:rPr>
              <w:t>Discussion</w:t>
            </w:r>
          </w:p>
        </w:tc>
        <w:tc>
          <w:tcPr>
            <w:tcW w:w="1438" w:type="dxa"/>
          </w:tcPr>
          <w:p w14:paraId="079F8052" w14:textId="77777777" w:rsidR="00701F0C" w:rsidRDefault="00701F0C">
            <w:pPr>
              <w:rPr>
                <w:b/>
              </w:rPr>
            </w:pPr>
          </w:p>
        </w:tc>
      </w:tr>
      <w:tr w:rsidR="00701F0C" w14:paraId="240C7E26" w14:textId="77777777" w:rsidTr="00203B1A">
        <w:tc>
          <w:tcPr>
            <w:tcW w:w="1185" w:type="dxa"/>
          </w:tcPr>
          <w:p w14:paraId="57D233A2" w14:textId="791F8F8A" w:rsidR="00701F0C" w:rsidRDefault="00701F0C">
            <w:pPr>
              <w:rPr>
                <w:b/>
              </w:rPr>
            </w:pPr>
            <w:r>
              <w:rPr>
                <w:b/>
              </w:rPr>
              <w:t>CT_IK_10</w:t>
            </w:r>
          </w:p>
        </w:tc>
        <w:tc>
          <w:tcPr>
            <w:tcW w:w="5659" w:type="dxa"/>
          </w:tcPr>
          <w:p w14:paraId="3613B4E1" w14:textId="7C71F70E" w:rsidR="00701F0C" w:rsidRDefault="00701F0C">
            <w:pPr>
              <w:rPr>
                <w:b/>
              </w:rPr>
            </w:pPr>
            <w:r>
              <w:rPr>
                <w:b/>
              </w:rPr>
              <w:t>Evaluates the indications for invasive and non-invasive cardiovascular monitoring and is able to interpret the common findings</w:t>
            </w:r>
          </w:p>
        </w:tc>
        <w:tc>
          <w:tcPr>
            <w:tcW w:w="1258" w:type="dxa"/>
          </w:tcPr>
          <w:p w14:paraId="2D0EEC36" w14:textId="1D9673DF" w:rsidR="00701F0C" w:rsidRDefault="00701F0C">
            <w:pPr>
              <w:rPr>
                <w:b/>
              </w:rPr>
            </w:pPr>
            <w:r w:rsidRPr="003C393E">
              <w:rPr>
                <w:b/>
                <w:color w:val="FF0000"/>
              </w:rPr>
              <w:t>Discussion</w:t>
            </w:r>
          </w:p>
        </w:tc>
        <w:tc>
          <w:tcPr>
            <w:tcW w:w="1438" w:type="dxa"/>
          </w:tcPr>
          <w:p w14:paraId="3088B09B" w14:textId="77777777" w:rsidR="00701F0C" w:rsidRDefault="00701F0C">
            <w:pPr>
              <w:rPr>
                <w:b/>
              </w:rPr>
            </w:pPr>
          </w:p>
        </w:tc>
      </w:tr>
      <w:tr w:rsidR="00701F0C" w14:paraId="3E454684" w14:textId="77777777" w:rsidTr="00203B1A">
        <w:tc>
          <w:tcPr>
            <w:tcW w:w="1185" w:type="dxa"/>
          </w:tcPr>
          <w:p w14:paraId="0E502F68" w14:textId="708A8EC7" w:rsidR="00701F0C" w:rsidRDefault="00701F0C">
            <w:pPr>
              <w:rPr>
                <w:b/>
              </w:rPr>
            </w:pPr>
            <w:r>
              <w:rPr>
                <w:b/>
              </w:rPr>
              <w:t>CT_IK_08</w:t>
            </w:r>
          </w:p>
        </w:tc>
        <w:tc>
          <w:tcPr>
            <w:tcW w:w="5659" w:type="dxa"/>
          </w:tcPr>
          <w:p w14:paraId="353753B7" w14:textId="6725839D" w:rsidR="00701F0C" w:rsidRDefault="00701F0C">
            <w:pPr>
              <w:rPr>
                <w:b/>
              </w:rPr>
            </w:pPr>
            <w:r>
              <w:rPr>
                <w:b/>
              </w:rPr>
              <w:t>Describes the anaesthetic and surgical problems associated with Off-pump cardiac surgery</w:t>
            </w:r>
          </w:p>
        </w:tc>
        <w:tc>
          <w:tcPr>
            <w:tcW w:w="1258" w:type="dxa"/>
          </w:tcPr>
          <w:p w14:paraId="26937065" w14:textId="0F23C603" w:rsidR="00701F0C" w:rsidRDefault="00701F0C">
            <w:pPr>
              <w:rPr>
                <w:b/>
              </w:rPr>
            </w:pPr>
            <w:r w:rsidRPr="003C393E">
              <w:rPr>
                <w:b/>
                <w:color w:val="FF0000"/>
              </w:rPr>
              <w:t>Discussion</w:t>
            </w:r>
          </w:p>
        </w:tc>
        <w:tc>
          <w:tcPr>
            <w:tcW w:w="1438" w:type="dxa"/>
          </w:tcPr>
          <w:p w14:paraId="014B8F2A" w14:textId="77777777" w:rsidR="00701F0C" w:rsidRDefault="00701F0C">
            <w:pPr>
              <w:rPr>
                <w:b/>
              </w:rPr>
            </w:pPr>
          </w:p>
        </w:tc>
      </w:tr>
      <w:tr w:rsidR="00701F0C" w14:paraId="40CEFE32" w14:textId="77777777" w:rsidTr="00203B1A">
        <w:tc>
          <w:tcPr>
            <w:tcW w:w="1185" w:type="dxa"/>
          </w:tcPr>
          <w:p w14:paraId="02AF163D" w14:textId="40F77F98" w:rsidR="00701F0C" w:rsidRDefault="008C0E54">
            <w:pPr>
              <w:rPr>
                <w:b/>
              </w:rPr>
            </w:pPr>
            <w:r>
              <w:rPr>
                <w:b/>
              </w:rPr>
              <w:t>CT_IK_13</w:t>
            </w:r>
          </w:p>
        </w:tc>
        <w:tc>
          <w:tcPr>
            <w:tcW w:w="5659" w:type="dxa"/>
          </w:tcPr>
          <w:p w14:paraId="11F4E54D" w14:textId="4BA6ABC3" w:rsidR="00701F0C" w:rsidRDefault="008C0E54">
            <w:pPr>
              <w:rPr>
                <w:b/>
              </w:rPr>
            </w:pPr>
            <w:r>
              <w:rPr>
                <w:b/>
              </w:rPr>
              <w:t>Describes the indications for cardiac pacing and lists the different modes available</w:t>
            </w:r>
          </w:p>
        </w:tc>
        <w:tc>
          <w:tcPr>
            <w:tcW w:w="1258" w:type="dxa"/>
          </w:tcPr>
          <w:p w14:paraId="7B0D64DB" w14:textId="766E0D04" w:rsidR="00701F0C" w:rsidRDefault="008C0E54">
            <w:pPr>
              <w:rPr>
                <w:b/>
              </w:rPr>
            </w:pPr>
            <w:r w:rsidRPr="003C393E">
              <w:rPr>
                <w:b/>
                <w:color w:val="FF0000"/>
              </w:rPr>
              <w:t>Discussion</w:t>
            </w:r>
          </w:p>
        </w:tc>
        <w:tc>
          <w:tcPr>
            <w:tcW w:w="1438" w:type="dxa"/>
          </w:tcPr>
          <w:p w14:paraId="4BE32B01" w14:textId="77777777" w:rsidR="00701F0C" w:rsidRDefault="00701F0C">
            <w:pPr>
              <w:rPr>
                <w:b/>
              </w:rPr>
            </w:pPr>
          </w:p>
        </w:tc>
      </w:tr>
      <w:tr w:rsidR="00701F0C" w14:paraId="02038ED6" w14:textId="77777777" w:rsidTr="00203B1A">
        <w:tc>
          <w:tcPr>
            <w:tcW w:w="1185" w:type="dxa"/>
          </w:tcPr>
          <w:p w14:paraId="5FFAA87E" w14:textId="6C87E445" w:rsidR="00701F0C" w:rsidRDefault="00CB034F">
            <w:pPr>
              <w:rPr>
                <w:b/>
              </w:rPr>
            </w:pPr>
            <w:r>
              <w:rPr>
                <w:b/>
              </w:rPr>
              <w:t>CT_IK_14</w:t>
            </w:r>
          </w:p>
        </w:tc>
        <w:tc>
          <w:tcPr>
            <w:tcW w:w="5659" w:type="dxa"/>
          </w:tcPr>
          <w:p w14:paraId="2E1ECBEE" w14:textId="2779888A" w:rsidR="00701F0C" w:rsidRDefault="00CB034F">
            <w:pPr>
              <w:rPr>
                <w:b/>
              </w:rPr>
            </w:pPr>
            <w:r>
              <w:rPr>
                <w:b/>
              </w:rPr>
              <w:t>Describes the principles of action and the use of, intra-aortic balloon counter-pulsation and other assist devices</w:t>
            </w:r>
          </w:p>
        </w:tc>
        <w:tc>
          <w:tcPr>
            <w:tcW w:w="1258" w:type="dxa"/>
          </w:tcPr>
          <w:p w14:paraId="6E824159" w14:textId="76F64D8A" w:rsidR="00701F0C" w:rsidRDefault="00CB034F">
            <w:pPr>
              <w:rPr>
                <w:b/>
              </w:rPr>
            </w:pPr>
            <w:r w:rsidRPr="003C393E">
              <w:rPr>
                <w:b/>
                <w:color w:val="FF0000"/>
              </w:rPr>
              <w:t>Discussion</w:t>
            </w:r>
          </w:p>
        </w:tc>
        <w:tc>
          <w:tcPr>
            <w:tcW w:w="1438" w:type="dxa"/>
          </w:tcPr>
          <w:p w14:paraId="1611F603" w14:textId="77777777" w:rsidR="00701F0C" w:rsidRDefault="00701F0C">
            <w:pPr>
              <w:rPr>
                <w:b/>
              </w:rPr>
            </w:pPr>
          </w:p>
        </w:tc>
      </w:tr>
      <w:tr w:rsidR="00701F0C" w14:paraId="4EEF5329" w14:textId="77777777" w:rsidTr="00203B1A">
        <w:tc>
          <w:tcPr>
            <w:tcW w:w="1185" w:type="dxa"/>
          </w:tcPr>
          <w:p w14:paraId="5D8B5BF7" w14:textId="5DF8449F" w:rsidR="00701F0C" w:rsidRDefault="00DC2014">
            <w:pPr>
              <w:rPr>
                <w:b/>
              </w:rPr>
            </w:pPr>
            <w:r>
              <w:rPr>
                <w:b/>
              </w:rPr>
              <w:t>CT_IK_12</w:t>
            </w:r>
          </w:p>
        </w:tc>
        <w:tc>
          <w:tcPr>
            <w:tcW w:w="5659" w:type="dxa"/>
          </w:tcPr>
          <w:p w14:paraId="465403BA" w14:textId="5DAA0C9F" w:rsidR="00701F0C" w:rsidRDefault="00DC2014">
            <w:pPr>
              <w:rPr>
                <w:b/>
              </w:rPr>
            </w:pPr>
            <w:r>
              <w:rPr>
                <w:b/>
              </w:rPr>
              <w:t>Diagnosis and management of coagulopathy and bleeding during and post cardiac surgery</w:t>
            </w:r>
          </w:p>
        </w:tc>
        <w:tc>
          <w:tcPr>
            <w:tcW w:w="1258" w:type="dxa"/>
          </w:tcPr>
          <w:p w14:paraId="201FBDC1" w14:textId="25C4567C" w:rsidR="00701F0C" w:rsidRDefault="00DC2014">
            <w:pPr>
              <w:rPr>
                <w:b/>
              </w:rPr>
            </w:pPr>
            <w:r w:rsidRPr="003C393E">
              <w:rPr>
                <w:b/>
                <w:color w:val="FF0000"/>
              </w:rPr>
              <w:t>Discussion</w:t>
            </w:r>
          </w:p>
        </w:tc>
        <w:tc>
          <w:tcPr>
            <w:tcW w:w="1438" w:type="dxa"/>
          </w:tcPr>
          <w:p w14:paraId="7CBF5E04" w14:textId="77777777" w:rsidR="00701F0C" w:rsidRDefault="00701F0C">
            <w:pPr>
              <w:rPr>
                <w:b/>
              </w:rPr>
            </w:pPr>
          </w:p>
        </w:tc>
      </w:tr>
      <w:tr w:rsidR="00701F0C" w14:paraId="04DE8D92" w14:textId="77777777" w:rsidTr="00203B1A">
        <w:tc>
          <w:tcPr>
            <w:tcW w:w="1185" w:type="dxa"/>
          </w:tcPr>
          <w:p w14:paraId="4E56388A" w14:textId="15C1858B" w:rsidR="00701F0C" w:rsidRDefault="00DC2014">
            <w:pPr>
              <w:rPr>
                <w:b/>
              </w:rPr>
            </w:pPr>
            <w:r>
              <w:rPr>
                <w:b/>
              </w:rPr>
              <w:t>CT_IK_16</w:t>
            </w:r>
          </w:p>
        </w:tc>
        <w:tc>
          <w:tcPr>
            <w:tcW w:w="5659" w:type="dxa"/>
          </w:tcPr>
          <w:p w14:paraId="5CC3EE82" w14:textId="73AA9EE5" w:rsidR="00701F0C" w:rsidRDefault="00DC2014">
            <w:pPr>
              <w:rPr>
                <w:b/>
              </w:rPr>
            </w:pPr>
            <w:r>
              <w:rPr>
                <w:b/>
              </w:rPr>
              <w:t>Recalls/explains the indications for the use of inotropes and vasodilators during cardiac surgery</w:t>
            </w:r>
          </w:p>
        </w:tc>
        <w:tc>
          <w:tcPr>
            <w:tcW w:w="1258" w:type="dxa"/>
          </w:tcPr>
          <w:p w14:paraId="63A1CC0A" w14:textId="50D67BAC" w:rsidR="00701F0C" w:rsidRDefault="00DC2014">
            <w:pPr>
              <w:rPr>
                <w:b/>
              </w:rPr>
            </w:pPr>
            <w:r w:rsidRPr="003C393E">
              <w:rPr>
                <w:b/>
                <w:color w:val="FF0000"/>
              </w:rPr>
              <w:t>Discussion</w:t>
            </w:r>
          </w:p>
        </w:tc>
        <w:tc>
          <w:tcPr>
            <w:tcW w:w="1438" w:type="dxa"/>
          </w:tcPr>
          <w:p w14:paraId="511D7B2A" w14:textId="77777777" w:rsidR="00701F0C" w:rsidRDefault="00701F0C">
            <w:pPr>
              <w:rPr>
                <w:b/>
              </w:rPr>
            </w:pPr>
          </w:p>
        </w:tc>
      </w:tr>
      <w:tr w:rsidR="00701F0C" w14:paraId="3D01A2F4" w14:textId="77777777" w:rsidTr="00203B1A">
        <w:tc>
          <w:tcPr>
            <w:tcW w:w="1185" w:type="dxa"/>
          </w:tcPr>
          <w:p w14:paraId="7E69E825" w14:textId="77777777" w:rsidR="00701F0C" w:rsidRDefault="00701F0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CT_IK_09 </w:t>
            </w:r>
          </w:p>
          <w:p w14:paraId="3FFBC136" w14:textId="77777777" w:rsidR="00701F0C" w:rsidRDefault="00701F0C">
            <w:pPr>
              <w:rPr>
                <w:b/>
              </w:rPr>
            </w:pPr>
          </w:p>
          <w:p w14:paraId="68E9DE72" w14:textId="74D470C6" w:rsidR="00701F0C" w:rsidRDefault="00701F0C">
            <w:pPr>
              <w:rPr>
                <w:b/>
              </w:rPr>
            </w:pPr>
          </w:p>
        </w:tc>
        <w:tc>
          <w:tcPr>
            <w:tcW w:w="5659" w:type="dxa"/>
          </w:tcPr>
          <w:p w14:paraId="6F07B565" w14:textId="5575E193" w:rsidR="00701F0C" w:rsidRDefault="00701F0C" w:rsidP="00EB255E">
            <w:pPr>
              <w:rPr>
                <w:b/>
              </w:rPr>
            </w:pPr>
            <w:r>
              <w:rPr>
                <w:b/>
              </w:rPr>
              <w:t xml:space="preserve">Describes the problems associated with post cardiac surgery period including bleeding and the clinical signs and symptoms of cardiac </w:t>
            </w:r>
            <w:proofErr w:type="spellStart"/>
            <w:r>
              <w:rPr>
                <w:b/>
              </w:rPr>
              <w:t>tamponade</w:t>
            </w:r>
            <w:proofErr w:type="spellEnd"/>
            <w:r>
              <w:rPr>
                <w:b/>
              </w:rPr>
              <w:t xml:space="preserve"> and its management</w:t>
            </w:r>
          </w:p>
        </w:tc>
        <w:tc>
          <w:tcPr>
            <w:tcW w:w="1258" w:type="dxa"/>
          </w:tcPr>
          <w:p w14:paraId="1BA7C2BB" w14:textId="3697B3AB" w:rsidR="00701F0C" w:rsidRPr="000B226E" w:rsidRDefault="00701F0C">
            <w:pPr>
              <w:rPr>
                <w:b/>
                <w:color w:val="FF0000"/>
              </w:rPr>
            </w:pPr>
            <w:r w:rsidRPr="000B226E">
              <w:rPr>
                <w:b/>
                <w:color w:val="FF0000"/>
              </w:rPr>
              <w:t>Discussion</w:t>
            </w:r>
          </w:p>
          <w:p w14:paraId="0DE647CB" w14:textId="77777777" w:rsidR="00701F0C" w:rsidRDefault="00701F0C">
            <w:pPr>
              <w:rPr>
                <w:b/>
              </w:rPr>
            </w:pPr>
          </w:p>
          <w:p w14:paraId="15C6D8CF" w14:textId="2D78045A" w:rsidR="00701F0C" w:rsidRDefault="00701F0C">
            <w:pPr>
              <w:rPr>
                <w:b/>
              </w:rPr>
            </w:pPr>
          </w:p>
        </w:tc>
        <w:tc>
          <w:tcPr>
            <w:tcW w:w="1438" w:type="dxa"/>
          </w:tcPr>
          <w:p w14:paraId="08782D15" w14:textId="77777777" w:rsidR="00701F0C" w:rsidRDefault="00701F0C">
            <w:pPr>
              <w:rPr>
                <w:b/>
              </w:rPr>
            </w:pPr>
          </w:p>
        </w:tc>
      </w:tr>
      <w:tr w:rsidR="00701F0C" w14:paraId="36DE3F5D" w14:textId="77777777" w:rsidTr="00203B1A">
        <w:tc>
          <w:tcPr>
            <w:tcW w:w="1185" w:type="dxa"/>
          </w:tcPr>
          <w:p w14:paraId="02D54D40" w14:textId="3E938001" w:rsidR="00701F0C" w:rsidRDefault="00B6369F">
            <w:pPr>
              <w:rPr>
                <w:b/>
              </w:rPr>
            </w:pPr>
            <w:r>
              <w:rPr>
                <w:b/>
              </w:rPr>
              <w:t>CT_IS_01</w:t>
            </w:r>
          </w:p>
        </w:tc>
        <w:tc>
          <w:tcPr>
            <w:tcW w:w="5659" w:type="dxa"/>
          </w:tcPr>
          <w:p w14:paraId="4C014539" w14:textId="6EB1FDF9" w:rsidR="00701F0C" w:rsidRDefault="00B6369F">
            <w:pPr>
              <w:rPr>
                <w:b/>
              </w:rPr>
            </w:pPr>
            <w:r>
              <w:rPr>
                <w:b/>
              </w:rPr>
              <w:t xml:space="preserve">Demonstrates the ability to assess and give a risk assessment for patients presenting for cardiac surgery including those with </w:t>
            </w:r>
            <w:proofErr w:type="spellStart"/>
            <w:r>
              <w:rPr>
                <w:b/>
              </w:rPr>
              <w:t>valvular</w:t>
            </w:r>
            <w:proofErr w:type="spellEnd"/>
            <w:r>
              <w:rPr>
                <w:b/>
              </w:rPr>
              <w:t xml:space="preserve"> and ischemic heart disease</w:t>
            </w:r>
          </w:p>
        </w:tc>
        <w:tc>
          <w:tcPr>
            <w:tcW w:w="1258" w:type="dxa"/>
          </w:tcPr>
          <w:p w14:paraId="67C985A8" w14:textId="236681BC" w:rsidR="00701F0C" w:rsidRDefault="00501FC1">
            <w:pPr>
              <w:rPr>
                <w:b/>
              </w:rPr>
            </w:pPr>
            <w:r w:rsidRPr="000B226E">
              <w:rPr>
                <w:b/>
                <w:color w:val="FF0000"/>
              </w:rPr>
              <w:t>Case-based discussion</w:t>
            </w:r>
            <w:r w:rsidR="00F31CC7" w:rsidRPr="000B226E">
              <w:rPr>
                <w:b/>
                <w:color w:val="FF0000"/>
              </w:rPr>
              <w:t xml:space="preserve"> (using </w:t>
            </w:r>
            <w:proofErr w:type="spellStart"/>
            <w:r w:rsidR="00F31CC7" w:rsidRPr="000B226E">
              <w:rPr>
                <w:b/>
                <w:color w:val="FF0000"/>
              </w:rPr>
              <w:t>proforma</w:t>
            </w:r>
            <w:proofErr w:type="spellEnd"/>
            <w:r w:rsidR="00F31CC7" w:rsidRPr="000B226E">
              <w:rPr>
                <w:b/>
                <w:color w:val="FF0000"/>
              </w:rPr>
              <w:t>)</w:t>
            </w:r>
          </w:p>
        </w:tc>
        <w:tc>
          <w:tcPr>
            <w:tcW w:w="1438" w:type="dxa"/>
          </w:tcPr>
          <w:p w14:paraId="391968BB" w14:textId="77777777" w:rsidR="00701F0C" w:rsidRDefault="00701F0C">
            <w:pPr>
              <w:rPr>
                <w:b/>
              </w:rPr>
            </w:pPr>
          </w:p>
        </w:tc>
      </w:tr>
      <w:tr w:rsidR="00286A75" w14:paraId="3C102078" w14:textId="77777777" w:rsidTr="00203B1A">
        <w:tc>
          <w:tcPr>
            <w:tcW w:w="1185" w:type="dxa"/>
          </w:tcPr>
          <w:p w14:paraId="1E892C19" w14:textId="23C9D258" w:rsidR="00286A75" w:rsidRDefault="00286A75">
            <w:pPr>
              <w:rPr>
                <w:b/>
              </w:rPr>
            </w:pPr>
            <w:r>
              <w:rPr>
                <w:b/>
              </w:rPr>
              <w:t>CT_IK_04</w:t>
            </w:r>
          </w:p>
        </w:tc>
        <w:tc>
          <w:tcPr>
            <w:tcW w:w="5659" w:type="dxa"/>
          </w:tcPr>
          <w:p w14:paraId="0F6D75FB" w14:textId="3F6E2057" w:rsidR="00286A75" w:rsidRDefault="00286A75">
            <w:pPr>
              <w:rPr>
                <w:b/>
              </w:rPr>
            </w:pPr>
            <w:r>
              <w:rPr>
                <w:b/>
              </w:rPr>
              <w:t>Understands the pathophysiological changes and organ dysfunction associated with cardiac disease and their implications in the perioperative period</w:t>
            </w:r>
          </w:p>
        </w:tc>
        <w:tc>
          <w:tcPr>
            <w:tcW w:w="1258" w:type="dxa"/>
          </w:tcPr>
          <w:p w14:paraId="7553C8D1" w14:textId="2E8BC6BD" w:rsidR="00286A75" w:rsidRDefault="00286A75">
            <w:pPr>
              <w:rPr>
                <w:b/>
              </w:rPr>
            </w:pPr>
            <w:r w:rsidRPr="000B226E">
              <w:rPr>
                <w:b/>
                <w:color w:val="FF0000"/>
              </w:rPr>
              <w:t>Cas</w:t>
            </w:r>
            <w:r w:rsidR="00501FC1" w:rsidRPr="000B226E">
              <w:rPr>
                <w:b/>
                <w:color w:val="FF0000"/>
              </w:rPr>
              <w:t>e-based discussion</w:t>
            </w:r>
            <w:r w:rsidR="00F31CC7" w:rsidRPr="000B226E">
              <w:rPr>
                <w:b/>
                <w:color w:val="FF0000"/>
              </w:rPr>
              <w:t xml:space="preserve"> (using </w:t>
            </w:r>
            <w:proofErr w:type="spellStart"/>
            <w:r w:rsidR="00F31CC7" w:rsidRPr="000B226E">
              <w:rPr>
                <w:b/>
                <w:color w:val="FF0000"/>
              </w:rPr>
              <w:t>proforma</w:t>
            </w:r>
            <w:proofErr w:type="spellEnd"/>
            <w:r w:rsidR="00F31CC7" w:rsidRPr="000B226E">
              <w:rPr>
                <w:b/>
                <w:color w:val="FF0000"/>
              </w:rPr>
              <w:t>)</w:t>
            </w:r>
          </w:p>
        </w:tc>
        <w:tc>
          <w:tcPr>
            <w:tcW w:w="1438" w:type="dxa"/>
          </w:tcPr>
          <w:p w14:paraId="2A4BE154" w14:textId="77777777" w:rsidR="00286A75" w:rsidRDefault="00286A75">
            <w:pPr>
              <w:rPr>
                <w:b/>
              </w:rPr>
            </w:pPr>
          </w:p>
        </w:tc>
      </w:tr>
      <w:tr w:rsidR="00DD0E02" w14:paraId="5051215B" w14:textId="77777777" w:rsidTr="00203B1A">
        <w:tc>
          <w:tcPr>
            <w:tcW w:w="1185" w:type="dxa"/>
          </w:tcPr>
          <w:p w14:paraId="3714B28C" w14:textId="53796E95" w:rsidR="00DD0E02" w:rsidRDefault="00DD0E02">
            <w:pPr>
              <w:rPr>
                <w:b/>
              </w:rPr>
            </w:pPr>
            <w:r>
              <w:rPr>
                <w:b/>
              </w:rPr>
              <w:t>CT_IS_05</w:t>
            </w:r>
          </w:p>
        </w:tc>
        <w:tc>
          <w:tcPr>
            <w:tcW w:w="5659" w:type="dxa"/>
          </w:tcPr>
          <w:p w14:paraId="30128046" w14:textId="2E98A99C" w:rsidR="00DD0E02" w:rsidRDefault="00DD0E02">
            <w:pPr>
              <w:rPr>
                <w:b/>
              </w:rPr>
            </w:pPr>
            <w:r>
              <w:rPr>
                <w:b/>
              </w:rPr>
              <w:t xml:space="preserve">Demonstrates </w:t>
            </w:r>
            <w:r w:rsidR="007242E8">
              <w:rPr>
                <w:b/>
              </w:rPr>
              <w:t xml:space="preserve">correct use of </w:t>
            </w:r>
            <w:r w:rsidR="00B90E74">
              <w:rPr>
                <w:b/>
              </w:rPr>
              <w:t xml:space="preserve">invasive and non-invasive monitoring </w:t>
            </w:r>
          </w:p>
        </w:tc>
        <w:tc>
          <w:tcPr>
            <w:tcW w:w="1258" w:type="dxa"/>
          </w:tcPr>
          <w:p w14:paraId="50CFC7FC" w14:textId="365E7078" w:rsidR="00DD0E02" w:rsidRDefault="00B90E74">
            <w:pPr>
              <w:rPr>
                <w:b/>
              </w:rPr>
            </w:pPr>
            <w:r w:rsidRPr="000B226E">
              <w:rPr>
                <w:b/>
                <w:color w:val="FF0000"/>
              </w:rPr>
              <w:t>D</w:t>
            </w:r>
            <w:r w:rsidR="00C108D0" w:rsidRPr="000B226E">
              <w:rPr>
                <w:b/>
                <w:color w:val="FF0000"/>
              </w:rPr>
              <w:t>OPS</w:t>
            </w:r>
          </w:p>
        </w:tc>
        <w:tc>
          <w:tcPr>
            <w:tcW w:w="1438" w:type="dxa"/>
          </w:tcPr>
          <w:p w14:paraId="4E37DE1F" w14:textId="77777777" w:rsidR="00DD0E02" w:rsidRDefault="00DD0E02">
            <w:pPr>
              <w:rPr>
                <w:b/>
              </w:rPr>
            </w:pPr>
          </w:p>
        </w:tc>
      </w:tr>
      <w:tr w:rsidR="00701F0C" w14:paraId="304C282F" w14:textId="77777777" w:rsidTr="00203B1A">
        <w:tc>
          <w:tcPr>
            <w:tcW w:w="1185" w:type="dxa"/>
          </w:tcPr>
          <w:p w14:paraId="0731A895" w14:textId="492E5119" w:rsidR="00701F0C" w:rsidRDefault="00290EB3">
            <w:pPr>
              <w:rPr>
                <w:b/>
              </w:rPr>
            </w:pPr>
            <w:r>
              <w:rPr>
                <w:b/>
              </w:rPr>
              <w:t>CT_IS_04</w:t>
            </w:r>
          </w:p>
        </w:tc>
        <w:tc>
          <w:tcPr>
            <w:tcW w:w="5659" w:type="dxa"/>
          </w:tcPr>
          <w:p w14:paraId="171D0EC9" w14:textId="16A0B0B5" w:rsidR="00701F0C" w:rsidRDefault="00290EB3">
            <w:pPr>
              <w:rPr>
                <w:b/>
              </w:rPr>
            </w:pPr>
            <w:r>
              <w:rPr>
                <w:b/>
              </w:rPr>
              <w:t>Forms postoperative care plans appropriate to the surgery and the patient’s condition including postoperative analgesia and respiratory support</w:t>
            </w:r>
          </w:p>
        </w:tc>
        <w:tc>
          <w:tcPr>
            <w:tcW w:w="1258" w:type="dxa"/>
          </w:tcPr>
          <w:p w14:paraId="50CCE067" w14:textId="0F2B5C77" w:rsidR="00701F0C" w:rsidRDefault="00286A75">
            <w:pPr>
              <w:rPr>
                <w:b/>
              </w:rPr>
            </w:pPr>
            <w:r>
              <w:rPr>
                <w:b/>
              </w:rPr>
              <w:t>A,</w:t>
            </w:r>
            <w:r w:rsidR="008E3E42">
              <w:rPr>
                <w:b/>
              </w:rPr>
              <w:t>D</w:t>
            </w:r>
          </w:p>
        </w:tc>
        <w:tc>
          <w:tcPr>
            <w:tcW w:w="1438" w:type="dxa"/>
          </w:tcPr>
          <w:p w14:paraId="5EC9AFC6" w14:textId="77777777" w:rsidR="00701F0C" w:rsidRDefault="00701F0C">
            <w:pPr>
              <w:rPr>
                <w:b/>
              </w:rPr>
            </w:pPr>
          </w:p>
        </w:tc>
      </w:tr>
      <w:tr w:rsidR="00701F0C" w14:paraId="55CA9FBF" w14:textId="77777777" w:rsidTr="00203B1A">
        <w:tc>
          <w:tcPr>
            <w:tcW w:w="1185" w:type="dxa"/>
          </w:tcPr>
          <w:p w14:paraId="74AE5B87" w14:textId="271FB9BF" w:rsidR="00701F0C" w:rsidRDefault="00290EB3">
            <w:pPr>
              <w:rPr>
                <w:b/>
              </w:rPr>
            </w:pPr>
            <w:r>
              <w:rPr>
                <w:b/>
              </w:rPr>
              <w:t>CT_IS_08</w:t>
            </w:r>
          </w:p>
        </w:tc>
        <w:tc>
          <w:tcPr>
            <w:tcW w:w="5659" w:type="dxa"/>
          </w:tcPr>
          <w:p w14:paraId="5FFA3CAF" w14:textId="780D39ED" w:rsidR="00701F0C" w:rsidRDefault="00290EB3">
            <w:pPr>
              <w:rPr>
                <w:b/>
              </w:rPr>
            </w:pPr>
            <w:r>
              <w:rPr>
                <w:b/>
              </w:rPr>
              <w:t xml:space="preserve">Perform anaesthesia for patients having </w:t>
            </w:r>
            <w:proofErr w:type="spellStart"/>
            <w:r>
              <w:rPr>
                <w:b/>
              </w:rPr>
              <w:t>cardiological</w:t>
            </w:r>
            <w:proofErr w:type="spellEnd"/>
            <w:r>
              <w:rPr>
                <w:b/>
              </w:rPr>
              <w:t xml:space="preserve"> electrophysiological procedures, including pacemaker insertion</w:t>
            </w:r>
          </w:p>
        </w:tc>
        <w:tc>
          <w:tcPr>
            <w:tcW w:w="1258" w:type="dxa"/>
          </w:tcPr>
          <w:p w14:paraId="1DF6DC1E" w14:textId="1A3998CD" w:rsidR="00701F0C" w:rsidRDefault="00290EB3">
            <w:pPr>
              <w:rPr>
                <w:b/>
              </w:rPr>
            </w:pPr>
            <w:r>
              <w:rPr>
                <w:b/>
              </w:rPr>
              <w:t>A,C,D</w:t>
            </w:r>
          </w:p>
        </w:tc>
        <w:tc>
          <w:tcPr>
            <w:tcW w:w="1438" w:type="dxa"/>
          </w:tcPr>
          <w:p w14:paraId="22673CDF" w14:textId="77777777" w:rsidR="00701F0C" w:rsidRDefault="00701F0C">
            <w:pPr>
              <w:rPr>
                <w:b/>
              </w:rPr>
            </w:pPr>
          </w:p>
        </w:tc>
      </w:tr>
      <w:tr w:rsidR="00701F0C" w14:paraId="7D973683" w14:textId="77777777" w:rsidTr="00203B1A">
        <w:tc>
          <w:tcPr>
            <w:tcW w:w="1185" w:type="dxa"/>
          </w:tcPr>
          <w:p w14:paraId="595F5600" w14:textId="3C888A56" w:rsidR="00701F0C" w:rsidRDefault="00DA3430">
            <w:pPr>
              <w:rPr>
                <w:b/>
              </w:rPr>
            </w:pPr>
            <w:r>
              <w:rPr>
                <w:b/>
              </w:rPr>
              <w:t>CT_IS_03</w:t>
            </w:r>
          </w:p>
        </w:tc>
        <w:tc>
          <w:tcPr>
            <w:tcW w:w="5659" w:type="dxa"/>
          </w:tcPr>
          <w:p w14:paraId="39732241" w14:textId="78BA4E49" w:rsidR="00701F0C" w:rsidRDefault="00DA3430" w:rsidP="00DA3430">
            <w:pPr>
              <w:rPr>
                <w:b/>
              </w:rPr>
            </w:pPr>
            <w:r>
              <w:rPr>
                <w:b/>
              </w:rPr>
              <w:t xml:space="preserve">Demonstrates safe delivery of perioperative anaesthesia for a patient undergoing elective coronary bypass </w:t>
            </w:r>
          </w:p>
        </w:tc>
        <w:tc>
          <w:tcPr>
            <w:tcW w:w="1258" w:type="dxa"/>
          </w:tcPr>
          <w:p w14:paraId="10F5F2CE" w14:textId="0C5FA556" w:rsidR="00701F0C" w:rsidRDefault="00FD6D3B">
            <w:pPr>
              <w:rPr>
                <w:b/>
              </w:rPr>
            </w:pPr>
            <w:r>
              <w:rPr>
                <w:b/>
              </w:rPr>
              <w:t>A,C,</w:t>
            </w:r>
            <w:r w:rsidR="00DA3430">
              <w:rPr>
                <w:b/>
              </w:rPr>
              <w:t>D</w:t>
            </w:r>
            <w:r>
              <w:rPr>
                <w:b/>
              </w:rPr>
              <w:t>,M</w:t>
            </w:r>
          </w:p>
        </w:tc>
        <w:tc>
          <w:tcPr>
            <w:tcW w:w="1438" w:type="dxa"/>
          </w:tcPr>
          <w:p w14:paraId="46707E7C" w14:textId="77777777" w:rsidR="00701F0C" w:rsidRDefault="00701F0C">
            <w:pPr>
              <w:rPr>
                <w:b/>
              </w:rPr>
            </w:pPr>
          </w:p>
        </w:tc>
      </w:tr>
      <w:tr w:rsidR="00701F0C" w14:paraId="54A3523E" w14:textId="77777777" w:rsidTr="00203B1A">
        <w:tc>
          <w:tcPr>
            <w:tcW w:w="1185" w:type="dxa"/>
          </w:tcPr>
          <w:p w14:paraId="2D133F0B" w14:textId="5CA354C1" w:rsidR="00701F0C" w:rsidRDefault="00203B1A">
            <w:pPr>
              <w:rPr>
                <w:b/>
              </w:rPr>
            </w:pPr>
            <w:r>
              <w:rPr>
                <w:b/>
              </w:rPr>
              <w:t>CT_IS_07</w:t>
            </w:r>
          </w:p>
        </w:tc>
        <w:tc>
          <w:tcPr>
            <w:tcW w:w="5659" w:type="dxa"/>
          </w:tcPr>
          <w:p w14:paraId="566661C9" w14:textId="3F19845B" w:rsidR="00701F0C" w:rsidRDefault="00203B1A">
            <w:pPr>
              <w:rPr>
                <w:b/>
              </w:rPr>
            </w:pPr>
            <w:r>
              <w:rPr>
                <w:b/>
              </w:rPr>
              <w:t>Demonstrates the ability to provide anaesthesia for procedures in cardiac intensive care including re-</w:t>
            </w:r>
            <w:proofErr w:type="spellStart"/>
            <w:r>
              <w:rPr>
                <w:b/>
              </w:rPr>
              <w:t>sternotomy</w:t>
            </w:r>
            <w:proofErr w:type="spellEnd"/>
            <w:r>
              <w:rPr>
                <w:b/>
              </w:rPr>
              <w:t xml:space="preserve">, re-intubation, tracheostomy and </w:t>
            </w:r>
            <w:proofErr w:type="spellStart"/>
            <w:r>
              <w:rPr>
                <w:b/>
              </w:rPr>
              <w:t>cardioversion</w:t>
            </w:r>
            <w:proofErr w:type="spellEnd"/>
          </w:p>
        </w:tc>
        <w:tc>
          <w:tcPr>
            <w:tcW w:w="1258" w:type="dxa"/>
          </w:tcPr>
          <w:p w14:paraId="30C23F3A" w14:textId="617BFF01" w:rsidR="00701F0C" w:rsidRDefault="00203B1A">
            <w:pPr>
              <w:rPr>
                <w:b/>
              </w:rPr>
            </w:pPr>
            <w:r>
              <w:rPr>
                <w:b/>
              </w:rPr>
              <w:t>A,C,D</w:t>
            </w:r>
          </w:p>
        </w:tc>
        <w:tc>
          <w:tcPr>
            <w:tcW w:w="1438" w:type="dxa"/>
          </w:tcPr>
          <w:p w14:paraId="27005A6E" w14:textId="77777777" w:rsidR="00701F0C" w:rsidRDefault="00701F0C">
            <w:pPr>
              <w:rPr>
                <w:b/>
              </w:rPr>
            </w:pPr>
          </w:p>
        </w:tc>
      </w:tr>
      <w:tr w:rsidR="00701F0C" w14:paraId="4FF144E7" w14:textId="77777777" w:rsidTr="00203B1A">
        <w:trPr>
          <w:trHeight w:val="50"/>
        </w:trPr>
        <w:tc>
          <w:tcPr>
            <w:tcW w:w="1185" w:type="dxa"/>
          </w:tcPr>
          <w:p w14:paraId="3AC72F91" w14:textId="5B327AA3" w:rsidR="00701F0C" w:rsidRDefault="00701F0C">
            <w:pPr>
              <w:rPr>
                <w:b/>
              </w:rPr>
            </w:pPr>
            <w:r>
              <w:rPr>
                <w:b/>
              </w:rPr>
              <w:t>CT_IS_02</w:t>
            </w:r>
          </w:p>
        </w:tc>
        <w:tc>
          <w:tcPr>
            <w:tcW w:w="5659" w:type="dxa"/>
          </w:tcPr>
          <w:p w14:paraId="06789589" w14:textId="694D336F" w:rsidR="00701F0C" w:rsidRDefault="00701F0C">
            <w:pPr>
              <w:rPr>
                <w:b/>
              </w:rPr>
            </w:pPr>
            <w:r>
              <w:rPr>
                <w:b/>
              </w:rPr>
              <w:t xml:space="preserve">Demonstrates the ability to assess patients with intra thoracic aortic pathology such as aneurysm, dissection and </w:t>
            </w:r>
            <w:proofErr w:type="spellStart"/>
            <w:r>
              <w:rPr>
                <w:b/>
              </w:rPr>
              <w:t>coarctation</w:t>
            </w:r>
            <w:proofErr w:type="spellEnd"/>
            <w:r>
              <w:rPr>
                <w:b/>
              </w:rPr>
              <w:t>, and give an informed judgement on the risks and benefits of anaesthesia and surgery for the procedure</w:t>
            </w:r>
          </w:p>
        </w:tc>
        <w:tc>
          <w:tcPr>
            <w:tcW w:w="1258" w:type="dxa"/>
          </w:tcPr>
          <w:p w14:paraId="5B0D63A9" w14:textId="51BB1A77" w:rsidR="00701F0C" w:rsidRDefault="00701F0C">
            <w:pPr>
              <w:rPr>
                <w:b/>
              </w:rPr>
            </w:pPr>
            <w:r>
              <w:rPr>
                <w:b/>
              </w:rPr>
              <w:t>A,C,D,M</w:t>
            </w:r>
          </w:p>
        </w:tc>
        <w:tc>
          <w:tcPr>
            <w:tcW w:w="1438" w:type="dxa"/>
          </w:tcPr>
          <w:p w14:paraId="2BB541C2" w14:textId="77777777" w:rsidR="00701F0C" w:rsidRDefault="00701F0C">
            <w:pPr>
              <w:rPr>
                <w:b/>
              </w:rPr>
            </w:pPr>
          </w:p>
        </w:tc>
      </w:tr>
      <w:tr w:rsidR="006E5483" w14:paraId="584283BD" w14:textId="77777777" w:rsidTr="00203B1A">
        <w:trPr>
          <w:trHeight w:val="216"/>
        </w:trPr>
        <w:tc>
          <w:tcPr>
            <w:tcW w:w="1185" w:type="dxa"/>
          </w:tcPr>
          <w:p w14:paraId="1E8A635E" w14:textId="2B4B5273" w:rsidR="006E5483" w:rsidRDefault="00B6369F">
            <w:pPr>
              <w:rPr>
                <w:b/>
              </w:rPr>
            </w:pPr>
            <w:r>
              <w:rPr>
                <w:b/>
              </w:rPr>
              <w:t>CT_IK_03</w:t>
            </w:r>
          </w:p>
        </w:tc>
        <w:tc>
          <w:tcPr>
            <w:tcW w:w="5659" w:type="dxa"/>
          </w:tcPr>
          <w:p w14:paraId="3E12DA1A" w14:textId="245323A4" w:rsidR="006E5483" w:rsidRDefault="00B6369F">
            <w:pPr>
              <w:rPr>
                <w:b/>
              </w:rPr>
            </w:pPr>
            <w:r>
              <w:rPr>
                <w:b/>
              </w:rPr>
              <w:t>Learns from the perioperative management of patients with cardiac disease. Applies knowledge to those requiring non-cardiac surgery</w:t>
            </w:r>
          </w:p>
        </w:tc>
        <w:tc>
          <w:tcPr>
            <w:tcW w:w="1258" w:type="dxa"/>
          </w:tcPr>
          <w:p w14:paraId="7445DFD3" w14:textId="0FF445A5" w:rsidR="006E5483" w:rsidRDefault="00B6369F" w:rsidP="00B6369F">
            <w:pPr>
              <w:tabs>
                <w:tab w:val="left" w:pos="528"/>
              </w:tabs>
              <w:rPr>
                <w:b/>
              </w:rPr>
            </w:pPr>
            <w:r>
              <w:rPr>
                <w:b/>
              </w:rPr>
              <w:t>A,C,E</w:t>
            </w:r>
          </w:p>
        </w:tc>
        <w:tc>
          <w:tcPr>
            <w:tcW w:w="1438" w:type="dxa"/>
          </w:tcPr>
          <w:p w14:paraId="37A88D53" w14:textId="77777777" w:rsidR="006E5483" w:rsidRDefault="006E5483">
            <w:pPr>
              <w:rPr>
                <w:b/>
              </w:rPr>
            </w:pPr>
          </w:p>
        </w:tc>
      </w:tr>
    </w:tbl>
    <w:p w14:paraId="4824137B" w14:textId="77777777" w:rsidR="00286034" w:rsidRPr="00286034" w:rsidRDefault="00286034">
      <w:pPr>
        <w:rPr>
          <w:b/>
        </w:rPr>
      </w:pPr>
    </w:p>
    <w:sectPr w:rsidR="00286034" w:rsidRPr="00286034" w:rsidSect="0075141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67C7"/>
    <w:multiLevelType w:val="hybridMultilevel"/>
    <w:tmpl w:val="1946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A6"/>
    <w:rsid w:val="00053B41"/>
    <w:rsid w:val="00065D65"/>
    <w:rsid w:val="00090412"/>
    <w:rsid w:val="000B226E"/>
    <w:rsid w:val="000B7DE8"/>
    <w:rsid w:val="000F0D7F"/>
    <w:rsid w:val="0010485C"/>
    <w:rsid w:val="00112442"/>
    <w:rsid w:val="001970BC"/>
    <w:rsid w:val="001B37FF"/>
    <w:rsid w:val="001C0DB1"/>
    <w:rsid w:val="001C1BA5"/>
    <w:rsid w:val="001D5E41"/>
    <w:rsid w:val="001F7FA0"/>
    <w:rsid w:val="00203B1A"/>
    <w:rsid w:val="00250177"/>
    <w:rsid w:val="00286034"/>
    <w:rsid w:val="00286A75"/>
    <w:rsid w:val="00290EB3"/>
    <w:rsid w:val="002B480D"/>
    <w:rsid w:val="0033479B"/>
    <w:rsid w:val="00380282"/>
    <w:rsid w:val="00380CB1"/>
    <w:rsid w:val="003919CB"/>
    <w:rsid w:val="00394963"/>
    <w:rsid w:val="003A56AC"/>
    <w:rsid w:val="003B2164"/>
    <w:rsid w:val="003C393E"/>
    <w:rsid w:val="003E0E2D"/>
    <w:rsid w:val="00425701"/>
    <w:rsid w:val="00450393"/>
    <w:rsid w:val="00450818"/>
    <w:rsid w:val="00491D53"/>
    <w:rsid w:val="004A35EF"/>
    <w:rsid w:val="004F30E1"/>
    <w:rsid w:val="00501FC1"/>
    <w:rsid w:val="00555A14"/>
    <w:rsid w:val="00556B3D"/>
    <w:rsid w:val="005D2DF2"/>
    <w:rsid w:val="0062044C"/>
    <w:rsid w:val="00672623"/>
    <w:rsid w:val="00682A67"/>
    <w:rsid w:val="006B6FDE"/>
    <w:rsid w:val="006C4527"/>
    <w:rsid w:val="006C4BB8"/>
    <w:rsid w:val="006E5483"/>
    <w:rsid w:val="00701F0C"/>
    <w:rsid w:val="00714251"/>
    <w:rsid w:val="00724274"/>
    <w:rsid w:val="007242E8"/>
    <w:rsid w:val="00751417"/>
    <w:rsid w:val="007A30C5"/>
    <w:rsid w:val="007D09F8"/>
    <w:rsid w:val="007E56A6"/>
    <w:rsid w:val="008C0E54"/>
    <w:rsid w:val="008E2831"/>
    <w:rsid w:val="008E3E42"/>
    <w:rsid w:val="009860E6"/>
    <w:rsid w:val="009B2FE4"/>
    <w:rsid w:val="00A078EB"/>
    <w:rsid w:val="00A576C9"/>
    <w:rsid w:val="00A83F27"/>
    <w:rsid w:val="00A90058"/>
    <w:rsid w:val="00AC7BCB"/>
    <w:rsid w:val="00AD6B8F"/>
    <w:rsid w:val="00B17718"/>
    <w:rsid w:val="00B20F3F"/>
    <w:rsid w:val="00B357ED"/>
    <w:rsid w:val="00B6369F"/>
    <w:rsid w:val="00B66BB7"/>
    <w:rsid w:val="00B857B7"/>
    <w:rsid w:val="00B90E74"/>
    <w:rsid w:val="00B94046"/>
    <w:rsid w:val="00BA7332"/>
    <w:rsid w:val="00BB32D2"/>
    <w:rsid w:val="00BB3BE3"/>
    <w:rsid w:val="00BF175D"/>
    <w:rsid w:val="00C108D0"/>
    <w:rsid w:val="00C816B6"/>
    <w:rsid w:val="00CB034F"/>
    <w:rsid w:val="00CB6832"/>
    <w:rsid w:val="00CC3632"/>
    <w:rsid w:val="00D775A3"/>
    <w:rsid w:val="00DA3430"/>
    <w:rsid w:val="00DC2014"/>
    <w:rsid w:val="00DC3A2C"/>
    <w:rsid w:val="00DD0E02"/>
    <w:rsid w:val="00DD202C"/>
    <w:rsid w:val="00E507F7"/>
    <w:rsid w:val="00E84811"/>
    <w:rsid w:val="00E854CF"/>
    <w:rsid w:val="00EA5CE9"/>
    <w:rsid w:val="00EB255E"/>
    <w:rsid w:val="00F03C6E"/>
    <w:rsid w:val="00F31CC7"/>
    <w:rsid w:val="00F56274"/>
    <w:rsid w:val="00F645E3"/>
    <w:rsid w:val="00F714D2"/>
    <w:rsid w:val="00FC359E"/>
    <w:rsid w:val="00FD6D3B"/>
    <w:rsid w:val="00FD7DDE"/>
    <w:rsid w:val="00FF2E6B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FF4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A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6A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Burt</dc:creator>
  <cp:lastModifiedBy>Barber, Nicola</cp:lastModifiedBy>
  <cp:revision>3</cp:revision>
  <dcterms:created xsi:type="dcterms:W3CDTF">2017-10-19T11:37:00Z</dcterms:created>
  <dcterms:modified xsi:type="dcterms:W3CDTF">2017-10-19T11:37:00Z</dcterms:modified>
</cp:coreProperties>
</file>