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340BF" w14:textId="4BF7BE52" w:rsidR="007E56A6" w:rsidRPr="001835B8" w:rsidRDefault="004F1870" w:rsidP="007E56A6">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proofErr w:type="spellStart"/>
      <w:r>
        <w:rPr>
          <w:rFonts w:ascii="Calibri" w:eastAsia="Times New Roman" w:hAnsi="Calibri" w:cs="Calibri"/>
          <w:b/>
          <w:color w:val="000000"/>
          <w:sz w:val="36"/>
          <w:szCs w:val="36"/>
        </w:rPr>
        <w:t>Cardiothoracics</w:t>
      </w:r>
      <w:proofErr w:type="spellEnd"/>
      <w:r>
        <w:rPr>
          <w:rFonts w:ascii="Calibri" w:eastAsia="Times New Roman" w:hAnsi="Calibri" w:cs="Calibri"/>
          <w:b/>
          <w:color w:val="000000"/>
          <w:sz w:val="36"/>
          <w:szCs w:val="36"/>
        </w:rPr>
        <w:t xml:space="preserve"> </w:t>
      </w:r>
    </w:p>
    <w:p w14:paraId="1097B15D" w14:textId="44FD7FEE" w:rsidR="007E56A6" w:rsidRPr="00394DE4" w:rsidRDefault="00C0733C" w:rsidP="007E56A6">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Pr>
          <w:rFonts w:ascii="Calibri" w:eastAsia="Times New Roman" w:hAnsi="Calibri" w:cs="Calibri"/>
          <w:color w:val="000000"/>
          <w:sz w:val="32"/>
          <w:szCs w:val="32"/>
        </w:rPr>
        <w:t>Higher Level</w:t>
      </w:r>
    </w:p>
    <w:p w14:paraId="267BE553" w14:textId="77777777" w:rsidR="00112442" w:rsidRDefault="00112442"/>
    <w:p w14:paraId="2FD0F0E3" w14:textId="7BD7F262" w:rsidR="00CC3632" w:rsidRDefault="007E56A6" w:rsidP="00C0733C">
      <w:pPr>
        <w:rPr>
          <w:u w:val="single"/>
        </w:rPr>
      </w:pPr>
      <w:r w:rsidRPr="007E56A6">
        <w:rPr>
          <w:u w:val="single"/>
        </w:rPr>
        <w:t>Core clinical learning outcomes</w:t>
      </w:r>
    </w:p>
    <w:p w14:paraId="09468A12" w14:textId="2913DCBF" w:rsidR="00EC3B31" w:rsidRPr="00EC3B31" w:rsidRDefault="00EC3B31" w:rsidP="00EC3B31">
      <w:pPr>
        <w:spacing w:line="240" w:lineRule="auto"/>
        <w:jc w:val="both"/>
      </w:pPr>
      <w:r>
        <w:t>(minimum of 1 A-CEX</w:t>
      </w:r>
      <w:r w:rsidR="006F4EF8">
        <w:t xml:space="preserve">, </w:t>
      </w:r>
      <w:r w:rsidR="00251C6E">
        <w:t xml:space="preserve">2 x discussions </w:t>
      </w:r>
      <w:r w:rsidR="006F4EF8">
        <w:t xml:space="preserve">as specified, </w:t>
      </w:r>
      <w:r w:rsidR="00251C6E">
        <w:t>2 x Case-Based D</w:t>
      </w:r>
      <w:r w:rsidR="006F4EF8">
        <w:t>iscussions as specified</w:t>
      </w:r>
      <w:r>
        <w:t xml:space="preserve">, </w:t>
      </w:r>
      <w:r w:rsidR="00251C6E">
        <w:t xml:space="preserve">mandatory </w:t>
      </w:r>
      <w:r>
        <w:t>DOPS as specified).</w:t>
      </w:r>
    </w:p>
    <w:p w14:paraId="7708D894" w14:textId="77777777" w:rsidR="007E56A6" w:rsidRPr="007E56A6" w:rsidRDefault="007E56A6" w:rsidP="007E56A6">
      <w:pPr>
        <w:spacing w:line="240" w:lineRule="auto"/>
        <w:jc w:val="both"/>
      </w:pPr>
      <w:r w:rsidRPr="007E56A6">
        <w:rPr>
          <w:b/>
        </w:rPr>
        <w:t>Higher</w:t>
      </w:r>
      <w:r w:rsidRPr="007E56A6">
        <w:t>:</w:t>
      </w:r>
    </w:p>
    <w:p w14:paraId="7E5D07A9" w14:textId="47E9EB7A" w:rsidR="00286034" w:rsidRPr="00295AB2" w:rsidRDefault="007E56A6" w:rsidP="00295AB2">
      <w:pPr>
        <w:spacing w:line="240" w:lineRule="auto"/>
        <w:jc w:val="both"/>
      </w:pPr>
      <w:r w:rsidRPr="007E56A6">
        <w:t>Deliver perioperative anaesthetic care to complicated adult patie</w:t>
      </w:r>
      <w:r w:rsidR="00152569">
        <w:t>nts requiring elective aortic or</w:t>
      </w:r>
      <w:r w:rsidRPr="007E56A6">
        <w:t xml:space="preserve"> mitral valve surgery under direct supervision</w:t>
      </w:r>
      <w:r w:rsidR="00CC3632">
        <w:t>.</w:t>
      </w:r>
      <w:r w:rsidR="00152569">
        <w:t xml:space="preserve"> </w:t>
      </w:r>
      <w:r w:rsidR="00152569" w:rsidRPr="007E56A6">
        <w:t>Deliver perioperative anaesthetic care to complicated adult patie</w:t>
      </w:r>
      <w:r w:rsidR="00152569">
        <w:t xml:space="preserve">nts requiring resection of lung tissue under local supervision. </w:t>
      </w:r>
      <w:bookmarkStart w:id="0" w:name="_GoBack"/>
      <w:bookmarkEnd w:id="0"/>
    </w:p>
    <w:tbl>
      <w:tblPr>
        <w:tblStyle w:val="TableGrid"/>
        <w:tblW w:w="9810" w:type="dxa"/>
        <w:tblInd w:w="-365" w:type="dxa"/>
        <w:tblLook w:val="04A0" w:firstRow="1" w:lastRow="0" w:firstColumn="1" w:lastColumn="0" w:noHBand="0" w:noVBand="1"/>
      </w:tblPr>
      <w:tblGrid>
        <w:gridCol w:w="1185"/>
        <w:gridCol w:w="6061"/>
        <w:gridCol w:w="1185"/>
        <w:gridCol w:w="1379"/>
      </w:tblGrid>
      <w:tr w:rsidR="007F540D" w14:paraId="754A87F1" w14:textId="77777777" w:rsidTr="007F540D">
        <w:trPr>
          <w:trHeight w:val="719"/>
        </w:trPr>
        <w:tc>
          <w:tcPr>
            <w:tcW w:w="1185" w:type="dxa"/>
            <w:shd w:val="clear" w:color="auto" w:fill="8EFDD1"/>
          </w:tcPr>
          <w:p w14:paraId="0C557E73" w14:textId="19E36589" w:rsidR="00410A3D" w:rsidRPr="00286034" w:rsidRDefault="00410A3D" w:rsidP="00A078EB">
            <w:pPr>
              <w:spacing w:line="240" w:lineRule="auto"/>
              <w:jc w:val="center"/>
              <w:rPr>
                <w:b/>
                <w:i/>
                <w:color w:val="000000" w:themeColor="text1"/>
                <w:sz w:val="20"/>
                <w:szCs w:val="20"/>
              </w:rPr>
            </w:pPr>
            <w:r>
              <w:rPr>
                <w:b/>
                <w:i/>
                <w:color w:val="000000" w:themeColor="text1"/>
                <w:sz w:val="20"/>
                <w:szCs w:val="20"/>
              </w:rPr>
              <w:t>Assessment Code</w:t>
            </w:r>
          </w:p>
        </w:tc>
        <w:tc>
          <w:tcPr>
            <w:tcW w:w="6061" w:type="dxa"/>
            <w:shd w:val="clear" w:color="auto" w:fill="8EFDD1"/>
          </w:tcPr>
          <w:p w14:paraId="46E0B16F" w14:textId="5DB1965E" w:rsidR="00410A3D" w:rsidRPr="00286034" w:rsidRDefault="00410A3D" w:rsidP="00286034">
            <w:pPr>
              <w:jc w:val="center"/>
              <w:rPr>
                <w:b/>
                <w:i/>
                <w:sz w:val="20"/>
                <w:szCs w:val="20"/>
              </w:rPr>
            </w:pPr>
            <w:r>
              <w:rPr>
                <w:b/>
                <w:i/>
                <w:sz w:val="20"/>
                <w:szCs w:val="20"/>
              </w:rPr>
              <w:t>Assessment</w:t>
            </w:r>
          </w:p>
        </w:tc>
        <w:tc>
          <w:tcPr>
            <w:tcW w:w="1185" w:type="dxa"/>
            <w:shd w:val="clear" w:color="auto" w:fill="8EFDD1"/>
          </w:tcPr>
          <w:p w14:paraId="3503B6E2" w14:textId="00E28C90" w:rsidR="00410A3D" w:rsidRPr="00286034" w:rsidRDefault="00410A3D" w:rsidP="00286034">
            <w:pPr>
              <w:jc w:val="center"/>
              <w:rPr>
                <w:b/>
                <w:i/>
                <w:color w:val="000000" w:themeColor="text1"/>
                <w:sz w:val="20"/>
                <w:szCs w:val="20"/>
              </w:rPr>
            </w:pPr>
            <w:r>
              <w:rPr>
                <w:b/>
                <w:i/>
                <w:color w:val="000000" w:themeColor="text1"/>
                <w:sz w:val="20"/>
                <w:szCs w:val="20"/>
              </w:rPr>
              <w:t>Assessment Methods</w:t>
            </w:r>
          </w:p>
        </w:tc>
        <w:tc>
          <w:tcPr>
            <w:tcW w:w="1379" w:type="dxa"/>
            <w:shd w:val="clear" w:color="auto" w:fill="8EFDD1"/>
          </w:tcPr>
          <w:p w14:paraId="45271BBA" w14:textId="77777777" w:rsidR="00410A3D" w:rsidRDefault="00410A3D" w:rsidP="00A078EB">
            <w:pPr>
              <w:jc w:val="center"/>
              <w:rPr>
                <w:b/>
              </w:rPr>
            </w:pPr>
            <w:r>
              <w:rPr>
                <w:b/>
                <w:i/>
              </w:rPr>
              <w:t>Documented and Dates</w:t>
            </w:r>
          </w:p>
        </w:tc>
      </w:tr>
      <w:tr w:rsidR="007F540D" w14:paraId="07D8718E" w14:textId="77777777" w:rsidTr="007F540D">
        <w:tc>
          <w:tcPr>
            <w:tcW w:w="1185" w:type="dxa"/>
          </w:tcPr>
          <w:p w14:paraId="474E29F4" w14:textId="693C336B" w:rsidR="00410A3D" w:rsidRDefault="00410A3D">
            <w:pPr>
              <w:rPr>
                <w:b/>
              </w:rPr>
            </w:pPr>
            <w:r>
              <w:rPr>
                <w:b/>
              </w:rPr>
              <w:t>CT_HK_01</w:t>
            </w:r>
          </w:p>
        </w:tc>
        <w:tc>
          <w:tcPr>
            <w:tcW w:w="6061" w:type="dxa"/>
          </w:tcPr>
          <w:p w14:paraId="1CAC43CB" w14:textId="56441FF2" w:rsidR="00410A3D" w:rsidRDefault="00410A3D" w:rsidP="00C5558F">
            <w:pPr>
              <w:spacing w:line="240" w:lineRule="auto"/>
              <w:rPr>
                <w:b/>
              </w:rPr>
            </w:pPr>
            <w:r>
              <w:rPr>
                <w:b/>
              </w:rPr>
              <w:t xml:space="preserve">Demonstrates in-depth understanding of commonly performed investigations including:  </w:t>
            </w:r>
            <w:r w:rsidR="00C5558F">
              <w:rPr>
                <w:b/>
              </w:rPr>
              <w:t>cardiac catheterisation,</w:t>
            </w:r>
            <w:r>
              <w:rPr>
                <w:b/>
              </w:rPr>
              <w:t xml:space="preserve"> echocardiography</w:t>
            </w:r>
            <w:r w:rsidR="00C5558F">
              <w:rPr>
                <w:b/>
              </w:rPr>
              <w:t xml:space="preserve">, stress testing, </w:t>
            </w:r>
            <w:proofErr w:type="spellStart"/>
            <w:r w:rsidR="00C5558F">
              <w:rPr>
                <w:b/>
              </w:rPr>
              <w:t>radionucleotide</w:t>
            </w:r>
            <w:proofErr w:type="spellEnd"/>
            <w:r w:rsidR="00C5558F">
              <w:rPr>
                <w:b/>
              </w:rPr>
              <w:t xml:space="preserve"> testing and </w:t>
            </w:r>
            <w:r>
              <w:rPr>
                <w:b/>
              </w:rPr>
              <w:t xml:space="preserve">pulmonary function tests. </w:t>
            </w:r>
          </w:p>
        </w:tc>
        <w:tc>
          <w:tcPr>
            <w:tcW w:w="1185" w:type="dxa"/>
          </w:tcPr>
          <w:p w14:paraId="17B18788" w14:textId="16A50E7A" w:rsidR="00410A3D" w:rsidRDefault="007F540D">
            <w:pPr>
              <w:rPr>
                <w:b/>
              </w:rPr>
            </w:pPr>
            <w:r w:rsidRPr="003A72CA">
              <w:rPr>
                <w:b/>
                <w:color w:val="FF0000"/>
              </w:rPr>
              <w:t>Discussion</w:t>
            </w:r>
          </w:p>
        </w:tc>
        <w:tc>
          <w:tcPr>
            <w:tcW w:w="1379" w:type="dxa"/>
          </w:tcPr>
          <w:p w14:paraId="10A93C82" w14:textId="77777777" w:rsidR="00410A3D" w:rsidRDefault="00410A3D">
            <w:pPr>
              <w:rPr>
                <w:b/>
              </w:rPr>
            </w:pPr>
          </w:p>
        </w:tc>
      </w:tr>
      <w:tr w:rsidR="00FE2BB6" w14:paraId="327FE6FC" w14:textId="77777777" w:rsidTr="007F540D">
        <w:tc>
          <w:tcPr>
            <w:tcW w:w="1185" w:type="dxa"/>
          </w:tcPr>
          <w:p w14:paraId="5BA2270E" w14:textId="040ABE85" w:rsidR="00FE2BB6" w:rsidRDefault="00FE2BB6">
            <w:pPr>
              <w:rPr>
                <w:b/>
              </w:rPr>
            </w:pPr>
            <w:r>
              <w:rPr>
                <w:b/>
              </w:rPr>
              <w:t>CT_HK_08</w:t>
            </w:r>
          </w:p>
        </w:tc>
        <w:tc>
          <w:tcPr>
            <w:tcW w:w="6061" w:type="dxa"/>
          </w:tcPr>
          <w:p w14:paraId="76C128F0" w14:textId="07D77B06" w:rsidR="00FE2BB6" w:rsidRDefault="00FE2BB6">
            <w:pPr>
              <w:rPr>
                <w:b/>
              </w:rPr>
            </w:pPr>
            <w:r>
              <w:rPr>
                <w:b/>
              </w:rPr>
              <w:t>Discusses the management of post-operative bleeding in cardiac patients and is able to describe the signs and symptoms of cardiac tamponade, its clinical management and appropriate investigation (including any appropriate near patient testing) and understands the indications for return to theatre versus continued haematological support</w:t>
            </w:r>
          </w:p>
        </w:tc>
        <w:tc>
          <w:tcPr>
            <w:tcW w:w="1185" w:type="dxa"/>
          </w:tcPr>
          <w:p w14:paraId="6B4C6BC2" w14:textId="627937B0" w:rsidR="00FE2BB6" w:rsidRDefault="00FE2BB6">
            <w:pPr>
              <w:rPr>
                <w:b/>
              </w:rPr>
            </w:pPr>
            <w:r w:rsidRPr="003A72CA">
              <w:rPr>
                <w:b/>
                <w:color w:val="FF0000"/>
              </w:rPr>
              <w:t>Discussion</w:t>
            </w:r>
          </w:p>
        </w:tc>
        <w:tc>
          <w:tcPr>
            <w:tcW w:w="1379" w:type="dxa"/>
          </w:tcPr>
          <w:p w14:paraId="6DCED2F5" w14:textId="77777777" w:rsidR="00FE2BB6" w:rsidRDefault="00FE2BB6">
            <w:pPr>
              <w:rPr>
                <w:b/>
              </w:rPr>
            </w:pPr>
          </w:p>
        </w:tc>
      </w:tr>
      <w:tr w:rsidR="007F540D" w14:paraId="697F6853" w14:textId="77777777" w:rsidTr="007F540D">
        <w:tc>
          <w:tcPr>
            <w:tcW w:w="1185" w:type="dxa"/>
          </w:tcPr>
          <w:p w14:paraId="15891879" w14:textId="07431504" w:rsidR="00410A3D" w:rsidRPr="00394963" w:rsidRDefault="00C5558F">
            <w:pPr>
              <w:rPr>
                <w:b/>
              </w:rPr>
            </w:pPr>
            <w:r>
              <w:rPr>
                <w:b/>
              </w:rPr>
              <w:t xml:space="preserve">CT_HK_02 </w:t>
            </w:r>
          </w:p>
        </w:tc>
        <w:tc>
          <w:tcPr>
            <w:tcW w:w="6061" w:type="dxa"/>
          </w:tcPr>
          <w:p w14:paraId="477CA329" w14:textId="2030D474" w:rsidR="00C5558F" w:rsidRPr="00F415D0" w:rsidRDefault="00C5558F" w:rsidP="00F415D0">
            <w:pPr>
              <w:rPr>
                <w:b/>
              </w:rPr>
            </w:pPr>
            <w:r>
              <w:rPr>
                <w:b/>
              </w:rPr>
              <w:t xml:space="preserve">Is able to discuss and critically analyse the risks and benefits of available anaesthetic techniques for all aspects of cardiothoracic surgery and cardiology identified at the intermediate level and in addition describe </w:t>
            </w:r>
            <w:r w:rsidR="00F415D0">
              <w:rPr>
                <w:b/>
              </w:rPr>
              <w:t xml:space="preserve">the management of patients with complex cardiac pathologies. </w:t>
            </w:r>
            <w:r w:rsidRPr="00F415D0">
              <w:rPr>
                <w:b/>
              </w:rPr>
              <w:t xml:space="preserve"> </w:t>
            </w:r>
          </w:p>
        </w:tc>
        <w:tc>
          <w:tcPr>
            <w:tcW w:w="1185" w:type="dxa"/>
          </w:tcPr>
          <w:p w14:paraId="138C477F" w14:textId="462A6532" w:rsidR="00410A3D" w:rsidRDefault="00814893" w:rsidP="00EE0EC0">
            <w:pPr>
              <w:rPr>
                <w:b/>
              </w:rPr>
            </w:pPr>
            <w:r w:rsidRPr="003A72CA">
              <w:rPr>
                <w:b/>
                <w:color w:val="FF0000"/>
              </w:rPr>
              <w:t>Case</w:t>
            </w:r>
            <w:r w:rsidR="00EE0EC0" w:rsidRPr="003A72CA">
              <w:rPr>
                <w:b/>
                <w:color w:val="FF0000"/>
              </w:rPr>
              <w:t xml:space="preserve">-based discussion (using </w:t>
            </w:r>
            <w:proofErr w:type="spellStart"/>
            <w:r w:rsidR="00EE0EC0" w:rsidRPr="003A72CA">
              <w:rPr>
                <w:b/>
                <w:color w:val="FF0000"/>
              </w:rPr>
              <w:t>proforma</w:t>
            </w:r>
            <w:proofErr w:type="spellEnd"/>
            <w:r w:rsidR="00EE0EC0" w:rsidRPr="003A72CA">
              <w:rPr>
                <w:b/>
                <w:color w:val="FF0000"/>
              </w:rPr>
              <w:t>)</w:t>
            </w:r>
          </w:p>
        </w:tc>
        <w:tc>
          <w:tcPr>
            <w:tcW w:w="1379" w:type="dxa"/>
          </w:tcPr>
          <w:p w14:paraId="079F8052" w14:textId="77777777" w:rsidR="00410A3D" w:rsidRDefault="00410A3D">
            <w:pPr>
              <w:rPr>
                <w:b/>
              </w:rPr>
            </w:pPr>
          </w:p>
        </w:tc>
      </w:tr>
      <w:tr w:rsidR="007F540D" w14:paraId="3E454684" w14:textId="77777777" w:rsidTr="007F540D">
        <w:tc>
          <w:tcPr>
            <w:tcW w:w="1185" w:type="dxa"/>
          </w:tcPr>
          <w:p w14:paraId="0E502F68" w14:textId="3EDBAF09" w:rsidR="00410A3D" w:rsidRDefault="00C5558F">
            <w:pPr>
              <w:rPr>
                <w:b/>
              </w:rPr>
            </w:pPr>
            <w:r>
              <w:rPr>
                <w:b/>
              </w:rPr>
              <w:t>CT_HK_04</w:t>
            </w:r>
          </w:p>
        </w:tc>
        <w:tc>
          <w:tcPr>
            <w:tcW w:w="6061" w:type="dxa"/>
          </w:tcPr>
          <w:p w14:paraId="353753B7" w14:textId="383FBBB4" w:rsidR="00410A3D" w:rsidRDefault="00C5558F" w:rsidP="00511C6C">
            <w:pPr>
              <w:rPr>
                <w:b/>
              </w:rPr>
            </w:pPr>
            <w:r>
              <w:rPr>
                <w:b/>
              </w:rPr>
              <w:t>Describes the physical, physiological and psychological support required for patients in the immediate postoperative period</w:t>
            </w:r>
            <w:r w:rsidR="00511C6C">
              <w:rPr>
                <w:b/>
              </w:rPr>
              <w:t>. D</w:t>
            </w:r>
            <w:r>
              <w:rPr>
                <w:b/>
              </w:rPr>
              <w:t>emonstrates an understanding of the changes that can occur in the post-operative period associated with such surgery (include an understanding of post-op cognitive and neurological deficit, timing of withdrawal of mechanical support).</w:t>
            </w:r>
          </w:p>
        </w:tc>
        <w:tc>
          <w:tcPr>
            <w:tcW w:w="1185" w:type="dxa"/>
          </w:tcPr>
          <w:p w14:paraId="26937065" w14:textId="5FA41196" w:rsidR="00410A3D" w:rsidRDefault="00814893">
            <w:pPr>
              <w:rPr>
                <w:b/>
              </w:rPr>
            </w:pPr>
            <w:r w:rsidRPr="003A72CA">
              <w:rPr>
                <w:b/>
                <w:color w:val="FF0000"/>
              </w:rPr>
              <w:t>Case</w:t>
            </w:r>
            <w:r w:rsidR="00EE0EC0" w:rsidRPr="003A72CA">
              <w:rPr>
                <w:b/>
                <w:color w:val="FF0000"/>
              </w:rPr>
              <w:t xml:space="preserve">-based discussion (using </w:t>
            </w:r>
            <w:proofErr w:type="spellStart"/>
            <w:r w:rsidR="00EE0EC0" w:rsidRPr="003A72CA">
              <w:rPr>
                <w:b/>
                <w:color w:val="FF0000"/>
              </w:rPr>
              <w:t>proforma</w:t>
            </w:r>
            <w:proofErr w:type="spellEnd"/>
            <w:r w:rsidR="00EE0EC0" w:rsidRPr="003A72CA">
              <w:rPr>
                <w:b/>
                <w:color w:val="FF0000"/>
              </w:rPr>
              <w:t>)</w:t>
            </w:r>
          </w:p>
        </w:tc>
        <w:tc>
          <w:tcPr>
            <w:tcW w:w="1379" w:type="dxa"/>
          </w:tcPr>
          <w:p w14:paraId="014B8F2A" w14:textId="77777777" w:rsidR="00410A3D" w:rsidRDefault="00410A3D">
            <w:pPr>
              <w:rPr>
                <w:b/>
              </w:rPr>
            </w:pPr>
          </w:p>
        </w:tc>
      </w:tr>
      <w:tr w:rsidR="006F4EF8" w14:paraId="00EF6640" w14:textId="77777777" w:rsidTr="007F540D">
        <w:tc>
          <w:tcPr>
            <w:tcW w:w="1185" w:type="dxa"/>
          </w:tcPr>
          <w:p w14:paraId="4801B1D0" w14:textId="533FB055" w:rsidR="006F4EF8" w:rsidRDefault="006F4EF8">
            <w:pPr>
              <w:rPr>
                <w:b/>
              </w:rPr>
            </w:pPr>
            <w:r>
              <w:rPr>
                <w:b/>
              </w:rPr>
              <w:t>CT_HS_13</w:t>
            </w:r>
          </w:p>
        </w:tc>
        <w:tc>
          <w:tcPr>
            <w:tcW w:w="6061" w:type="dxa"/>
          </w:tcPr>
          <w:p w14:paraId="040F431F" w14:textId="60227DA7" w:rsidR="006F4EF8" w:rsidRDefault="006F4EF8">
            <w:pPr>
              <w:rPr>
                <w:b/>
              </w:rPr>
            </w:pPr>
            <w:r>
              <w:rPr>
                <w:b/>
              </w:rPr>
              <w:t xml:space="preserve">Demonstrates the ability to provide safe and effective perioperative anaesthetic care to patients undergoing thoracic surgery including procedures such as bronchoscopy, video assisted </w:t>
            </w:r>
            <w:proofErr w:type="spellStart"/>
            <w:r>
              <w:rPr>
                <w:b/>
              </w:rPr>
              <w:t>thoracoscopic</w:t>
            </w:r>
            <w:proofErr w:type="spellEnd"/>
            <w:r>
              <w:rPr>
                <w:b/>
              </w:rPr>
              <w:t xml:space="preserve"> surgery and thoracotomy for lung resection.</w:t>
            </w:r>
          </w:p>
        </w:tc>
        <w:tc>
          <w:tcPr>
            <w:tcW w:w="1185" w:type="dxa"/>
          </w:tcPr>
          <w:p w14:paraId="588EA579" w14:textId="4F7F23DC" w:rsidR="006F4EF8" w:rsidRDefault="006F4EF8">
            <w:pPr>
              <w:rPr>
                <w:b/>
              </w:rPr>
            </w:pPr>
            <w:r w:rsidRPr="003A72CA">
              <w:rPr>
                <w:b/>
                <w:color w:val="FF0000"/>
              </w:rPr>
              <w:t>DOPS</w:t>
            </w:r>
          </w:p>
        </w:tc>
        <w:tc>
          <w:tcPr>
            <w:tcW w:w="1379" w:type="dxa"/>
          </w:tcPr>
          <w:p w14:paraId="736EE90C" w14:textId="77777777" w:rsidR="006F4EF8" w:rsidRDefault="006F4EF8">
            <w:pPr>
              <w:rPr>
                <w:b/>
              </w:rPr>
            </w:pPr>
          </w:p>
        </w:tc>
      </w:tr>
      <w:tr w:rsidR="007F540D" w14:paraId="40CEFE32" w14:textId="77777777" w:rsidTr="007F540D">
        <w:tc>
          <w:tcPr>
            <w:tcW w:w="1185" w:type="dxa"/>
          </w:tcPr>
          <w:p w14:paraId="02AF163D" w14:textId="087348CA" w:rsidR="00410A3D" w:rsidRDefault="00191814">
            <w:pPr>
              <w:rPr>
                <w:b/>
              </w:rPr>
            </w:pPr>
            <w:r>
              <w:rPr>
                <w:b/>
              </w:rPr>
              <w:lastRenderedPageBreak/>
              <w:t>CT_HK_05</w:t>
            </w:r>
          </w:p>
        </w:tc>
        <w:tc>
          <w:tcPr>
            <w:tcW w:w="6061" w:type="dxa"/>
          </w:tcPr>
          <w:p w14:paraId="11F4E54D" w14:textId="49BC1B3D" w:rsidR="00410A3D" w:rsidRDefault="00191814">
            <w:pPr>
              <w:rPr>
                <w:b/>
              </w:rPr>
            </w:pPr>
            <w:r>
              <w:rPr>
                <w:b/>
              </w:rPr>
              <w:t>Is able to describe the surgical principles involved in common cardiology procedures including coronary stenting, atrial septal defect closure, ablation, pacemaker insertion, defibrillator insertion and other electrophysiological procedures, and their perioperative anaesthetic care</w:t>
            </w:r>
          </w:p>
        </w:tc>
        <w:tc>
          <w:tcPr>
            <w:tcW w:w="1185" w:type="dxa"/>
          </w:tcPr>
          <w:p w14:paraId="7B0D64DB" w14:textId="506DD34B" w:rsidR="00410A3D" w:rsidRDefault="00191814">
            <w:pPr>
              <w:rPr>
                <w:b/>
              </w:rPr>
            </w:pPr>
            <w:r>
              <w:rPr>
                <w:b/>
              </w:rPr>
              <w:t>A,C</w:t>
            </w:r>
          </w:p>
        </w:tc>
        <w:tc>
          <w:tcPr>
            <w:tcW w:w="1379" w:type="dxa"/>
          </w:tcPr>
          <w:p w14:paraId="4BE32B01" w14:textId="77777777" w:rsidR="00410A3D" w:rsidRDefault="00410A3D">
            <w:pPr>
              <w:rPr>
                <w:b/>
              </w:rPr>
            </w:pPr>
          </w:p>
        </w:tc>
      </w:tr>
      <w:tr w:rsidR="00640DD0" w14:paraId="4EEF5329" w14:textId="77777777" w:rsidTr="00E2246E">
        <w:trPr>
          <w:trHeight w:val="881"/>
        </w:trPr>
        <w:tc>
          <w:tcPr>
            <w:tcW w:w="1185" w:type="dxa"/>
          </w:tcPr>
          <w:p w14:paraId="5D8B5BF7" w14:textId="443A56B2" w:rsidR="00640DD0" w:rsidRDefault="00640DD0">
            <w:pPr>
              <w:rPr>
                <w:b/>
              </w:rPr>
            </w:pPr>
            <w:r>
              <w:rPr>
                <w:b/>
              </w:rPr>
              <w:t>CT_HK_07</w:t>
            </w:r>
          </w:p>
        </w:tc>
        <w:tc>
          <w:tcPr>
            <w:tcW w:w="6061" w:type="dxa"/>
          </w:tcPr>
          <w:p w14:paraId="465403BA" w14:textId="3FE99950" w:rsidR="00640DD0" w:rsidRPr="00E2246E" w:rsidRDefault="00640DD0" w:rsidP="00E2246E">
            <w:pPr>
              <w:rPr>
                <w:b/>
              </w:rPr>
            </w:pPr>
            <w:r>
              <w:rPr>
                <w:b/>
              </w:rPr>
              <w:t>Describes the perioperative anaesthetic management of adult patients with intrathoracic aortic</w:t>
            </w:r>
            <w:r w:rsidR="00E2246E">
              <w:rPr>
                <w:b/>
              </w:rPr>
              <w:t xml:space="preserve"> pathology requiring surgery.</w:t>
            </w:r>
          </w:p>
        </w:tc>
        <w:tc>
          <w:tcPr>
            <w:tcW w:w="1185" w:type="dxa"/>
          </w:tcPr>
          <w:p w14:paraId="201FBDC1" w14:textId="6E26416F" w:rsidR="00640DD0" w:rsidRDefault="00640DD0">
            <w:pPr>
              <w:rPr>
                <w:b/>
              </w:rPr>
            </w:pPr>
            <w:r>
              <w:rPr>
                <w:b/>
              </w:rPr>
              <w:t>A,C</w:t>
            </w:r>
          </w:p>
        </w:tc>
        <w:tc>
          <w:tcPr>
            <w:tcW w:w="1379" w:type="dxa"/>
          </w:tcPr>
          <w:p w14:paraId="7CBF5E04" w14:textId="77777777" w:rsidR="00640DD0" w:rsidRDefault="00640DD0">
            <w:pPr>
              <w:rPr>
                <w:b/>
              </w:rPr>
            </w:pPr>
          </w:p>
        </w:tc>
      </w:tr>
      <w:tr w:rsidR="00640DD0" w14:paraId="04DE8D92" w14:textId="77777777" w:rsidTr="007F540D">
        <w:tc>
          <w:tcPr>
            <w:tcW w:w="1185" w:type="dxa"/>
          </w:tcPr>
          <w:p w14:paraId="4E56388A" w14:textId="26C551A8" w:rsidR="00640DD0" w:rsidRDefault="00490D12">
            <w:pPr>
              <w:rPr>
                <w:b/>
              </w:rPr>
            </w:pPr>
            <w:r>
              <w:rPr>
                <w:b/>
              </w:rPr>
              <w:t>CT_HK_03</w:t>
            </w:r>
          </w:p>
        </w:tc>
        <w:tc>
          <w:tcPr>
            <w:tcW w:w="6061" w:type="dxa"/>
          </w:tcPr>
          <w:p w14:paraId="5CC3EE82" w14:textId="13FCBF5C" w:rsidR="00640DD0" w:rsidRDefault="00490D12">
            <w:pPr>
              <w:rPr>
                <w:b/>
              </w:rPr>
            </w:pPr>
            <w:r>
              <w:rPr>
                <w:b/>
              </w:rPr>
              <w:t>Describes the anaesthetic requirements for complex cardiac and thoracic procedures. To include techniques for circulatory arrest, partial bypass, chest wall resection</w:t>
            </w:r>
          </w:p>
        </w:tc>
        <w:tc>
          <w:tcPr>
            <w:tcW w:w="1185" w:type="dxa"/>
          </w:tcPr>
          <w:p w14:paraId="63A1CC0A" w14:textId="4C185641" w:rsidR="00640DD0" w:rsidRDefault="00490D12">
            <w:pPr>
              <w:rPr>
                <w:b/>
              </w:rPr>
            </w:pPr>
            <w:r>
              <w:rPr>
                <w:b/>
              </w:rPr>
              <w:t>A,C</w:t>
            </w:r>
          </w:p>
        </w:tc>
        <w:tc>
          <w:tcPr>
            <w:tcW w:w="1379" w:type="dxa"/>
          </w:tcPr>
          <w:p w14:paraId="511D7B2A" w14:textId="77777777" w:rsidR="00640DD0" w:rsidRDefault="00640DD0">
            <w:pPr>
              <w:rPr>
                <w:b/>
              </w:rPr>
            </w:pPr>
          </w:p>
        </w:tc>
      </w:tr>
      <w:tr w:rsidR="00640DD0" w14:paraId="304C282F" w14:textId="77777777" w:rsidTr="007F540D">
        <w:tc>
          <w:tcPr>
            <w:tcW w:w="1185" w:type="dxa"/>
          </w:tcPr>
          <w:p w14:paraId="0731A895" w14:textId="37977796" w:rsidR="00640DD0" w:rsidRDefault="00640DD0">
            <w:pPr>
              <w:rPr>
                <w:b/>
              </w:rPr>
            </w:pPr>
            <w:r>
              <w:rPr>
                <w:b/>
              </w:rPr>
              <w:t>CT_HS_02</w:t>
            </w:r>
          </w:p>
        </w:tc>
        <w:tc>
          <w:tcPr>
            <w:tcW w:w="6061" w:type="dxa"/>
          </w:tcPr>
          <w:p w14:paraId="171D0EC9" w14:textId="48D39819" w:rsidR="00640DD0" w:rsidRDefault="00640DD0">
            <w:pPr>
              <w:rPr>
                <w:b/>
              </w:rPr>
            </w:pPr>
            <w:r>
              <w:rPr>
                <w:b/>
              </w:rPr>
              <w:t>Demonstrates the ability to provide patients with information on the risks associated with complex cardiac procedures from an anaesthetic perspective</w:t>
            </w:r>
          </w:p>
        </w:tc>
        <w:tc>
          <w:tcPr>
            <w:tcW w:w="1185" w:type="dxa"/>
          </w:tcPr>
          <w:p w14:paraId="50CCE067" w14:textId="787ED26B" w:rsidR="00640DD0" w:rsidRDefault="00640DD0">
            <w:pPr>
              <w:rPr>
                <w:b/>
              </w:rPr>
            </w:pPr>
            <w:r>
              <w:rPr>
                <w:b/>
              </w:rPr>
              <w:t>A,D</w:t>
            </w:r>
          </w:p>
        </w:tc>
        <w:tc>
          <w:tcPr>
            <w:tcW w:w="1379" w:type="dxa"/>
          </w:tcPr>
          <w:p w14:paraId="5EC9AFC6" w14:textId="77777777" w:rsidR="00640DD0" w:rsidRDefault="00640DD0">
            <w:pPr>
              <w:rPr>
                <w:b/>
              </w:rPr>
            </w:pPr>
          </w:p>
        </w:tc>
      </w:tr>
      <w:tr w:rsidR="00640DD0" w14:paraId="55CA9FBF" w14:textId="77777777" w:rsidTr="007F540D">
        <w:tc>
          <w:tcPr>
            <w:tcW w:w="1185" w:type="dxa"/>
          </w:tcPr>
          <w:p w14:paraId="74AE5B87" w14:textId="345B3CD2" w:rsidR="00640DD0" w:rsidRDefault="00640DD0">
            <w:pPr>
              <w:rPr>
                <w:b/>
              </w:rPr>
            </w:pPr>
            <w:r>
              <w:rPr>
                <w:b/>
              </w:rPr>
              <w:t>CT_HS_03</w:t>
            </w:r>
          </w:p>
        </w:tc>
        <w:tc>
          <w:tcPr>
            <w:tcW w:w="6061" w:type="dxa"/>
          </w:tcPr>
          <w:p w14:paraId="5FFA3CAF" w14:textId="272E8A06" w:rsidR="00640DD0" w:rsidRDefault="00640DD0">
            <w:pPr>
              <w:rPr>
                <w:b/>
              </w:rPr>
            </w:pPr>
            <w:r>
              <w:rPr>
                <w:b/>
              </w:rPr>
              <w:t>Demonstrates the ability to provide safe and effective perioperative anaesthetic care for high risk cardiac procedures, including valve surgery</w:t>
            </w:r>
          </w:p>
        </w:tc>
        <w:tc>
          <w:tcPr>
            <w:tcW w:w="1185" w:type="dxa"/>
          </w:tcPr>
          <w:p w14:paraId="1DF6DC1E" w14:textId="3F71E11F" w:rsidR="00640DD0" w:rsidRDefault="00640DD0">
            <w:pPr>
              <w:rPr>
                <w:b/>
              </w:rPr>
            </w:pPr>
            <w:r>
              <w:rPr>
                <w:b/>
              </w:rPr>
              <w:t>A,C,D</w:t>
            </w:r>
          </w:p>
        </w:tc>
        <w:tc>
          <w:tcPr>
            <w:tcW w:w="1379" w:type="dxa"/>
          </w:tcPr>
          <w:p w14:paraId="22673CDF" w14:textId="77777777" w:rsidR="00640DD0" w:rsidRDefault="00640DD0">
            <w:pPr>
              <w:rPr>
                <w:b/>
              </w:rPr>
            </w:pPr>
          </w:p>
        </w:tc>
      </w:tr>
      <w:tr w:rsidR="00640DD0" w14:paraId="54A3523E" w14:textId="77777777" w:rsidTr="007F540D">
        <w:tc>
          <w:tcPr>
            <w:tcW w:w="1185" w:type="dxa"/>
          </w:tcPr>
          <w:p w14:paraId="2D133F0B" w14:textId="54D85260" w:rsidR="00640DD0" w:rsidRDefault="00640DD0">
            <w:pPr>
              <w:rPr>
                <w:b/>
              </w:rPr>
            </w:pPr>
            <w:r>
              <w:rPr>
                <w:b/>
              </w:rPr>
              <w:t>CT_HS_05</w:t>
            </w:r>
          </w:p>
        </w:tc>
        <w:tc>
          <w:tcPr>
            <w:tcW w:w="6061" w:type="dxa"/>
          </w:tcPr>
          <w:p w14:paraId="566661C9" w14:textId="2FA940A6" w:rsidR="00640DD0" w:rsidRPr="008C39DD" w:rsidRDefault="00640DD0" w:rsidP="008C39DD">
            <w:pPr>
              <w:rPr>
                <w:b/>
              </w:rPr>
            </w:pPr>
            <w:r>
              <w:rPr>
                <w:b/>
              </w:rPr>
              <w:t>Demonstrates the ability to manage a patient for cardiopulmonary bypass, including appropriate myocardial protection, coagulation management, transfer to, and the weaning of patients from bypass with</w:t>
            </w:r>
            <w:r w:rsidR="008C39DD">
              <w:rPr>
                <w:b/>
              </w:rPr>
              <w:t xml:space="preserve"> local supervision.</w:t>
            </w:r>
          </w:p>
        </w:tc>
        <w:tc>
          <w:tcPr>
            <w:tcW w:w="1185" w:type="dxa"/>
          </w:tcPr>
          <w:p w14:paraId="30C23F3A" w14:textId="0B3EAC93" w:rsidR="00640DD0" w:rsidRDefault="00640DD0">
            <w:pPr>
              <w:rPr>
                <w:b/>
              </w:rPr>
            </w:pPr>
            <w:r>
              <w:rPr>
                <w:b/>
              </w:rPr>
              <w:t>A,C,D</w:t>
            </w:r>
          </w:p>
        </w:tc>
        <w:tc>
          <w:tcPr>
            <w:tcW w:w="1379" w:type="dxa"/>
          </w:tcPr>
          <w:p w14:paraId="27005A6E" w14:textId="77777777" w:rsidR="00640DD0" w:rsidRDefault="00640DD0">
            <w:pPr>
              <w:rPr>
                <w:b/>
              </w:rPr>
            </w:pPr>
          </w:p>
        </w:tc>
      </w:tr>
    </w:tbl>
    <w:p w14:paraId="4824137B" w14:textId="77777777" w:rsidR="00286034" w:rsidRPr="00286034" w:rsidRDefault="00286034">
      <w:pPr>
        <w:rPr>
          <w:b/>
        </w:rPr>
      </w:pPr>
    </w:p>
    <w:sectPr w:rsidR="00286034" w:rsidRPr="00286034" w:rsidSect="007514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B67C7"/>
    <w:multiLevelType w:val="hybridMultilevel"/>
    <w:tmpl w:val="194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94D03"/>
    <w:multiLevelType w:val="hybridMultilevel"/>
    <w:tmpl w:val="246A3DB6"/>
    <w:lvl w:ilvl="0" w:tplc="5A6A0E4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A6"/>
    <w:rsid w:val="00045349"/>
    <w:rsid w:val="00053B41"/>
    <w:rsid w:val="00065D65"/>
    <w:rsid w:val="00090412"/>
    <w:rsid w:val="0010485C"/>
    <w:rsid w:val="00112442"/>
    <w:rsid w:val="00152569"/>
    <w:rsid w:val="00191814"/>
    <w:rsid w:val="001C0DB1"/>
    <w:rsid w:val="001C1BA5"/>
    <w:rsid w:val="001D738D"/>
    <w:rsid w:val="0020612F"/>
    <w:rsid w:val="00251C6E"/>
    <w:rsid w:val="00286034"/>
    <w:rsid w:val="00295AB2"/>
    <w:rsid w:val="00330F7E"/>
    <w:rsid w:val="00373720"/>
    <w:rsid w:val="003815AE"/>
    <w:rsid w:val="00394963"/>
    <w:rsid w:val="003A72CA"/>
    <w:rsid w:val="003B2164"/>
    <w:rsid w:val="003E0E2D"/>
    <w:rsid w:val="00410A3D"/>
    <w:rsid w:val="00425701"/>
    <w:rsid w:val="00450393"/>
    <w:rsid w:val="00450818"/>
    <w:rsid w:val="00490D12"/>
    <w:rsid w:val="00491D53"/>
    <w:rsid w:val="004A4743"/>
    <w:rsid w:val="004B69A8"/>
    <w:rsid w:val="004F1870"/>
    <w:rsid w:val="004F30E1"/>
    <w:rsid w:val="00511C6C"/>
    <w:rsid w:val="00545E15"/>
    <w:rsid w:val="00555A14"/>
    <w:rsid w:val="005F13F9"/>
    <w:rsid w:val="00640DD0"/>
    <w:rsid w:val="00672623"/>
    <w:rsid w:val="006B6FDE"/>
    <w:rsid w:val="006F4EF8"/>
    <w:rsid w:val="007029C6"/>
    <w:rsid w:val="00751417"/>
    <w:rsid w:val="007E0DFF"/>
    <w:rsid w:val="007E56A6"/>
    <w:rsid w:val="007F540D"/>
    <w:rsid w:val="00814893"/>
    <w:rsid w:val="008C39DD"/>
    <w:rsid w:val="008D44EF"/>
    <w:rsid w:val="008E2831"/>
    <w:rsid w:val="009B2FE4"/>
    <w:rsid w:val="00A078EB"/>
    <w:rsid w:val="00A90058"/>
    <w:rsid w:val="00AC7BCB"/>
    <w:rsid w:val="00AD6B8F"/>
    <w:rsid w:val="00AF1CC0"/>
    <w:rsid w:val="00B17718"/>
    <w:rsid w:val="00B20F3F"/>
    <w:rsid w:val="00B224E4"/>
    <w:rsid w:val="00B357ED"/>
    <w:rsid w:val="00B66BB7"/>
    <w:rsid w:val="00B94046"/>
    <w:rsid w:val="00BA7332"/>
    <w:rsid w:val="00BB3BE3"/>
    <w:rsid w:val="00BF175D"/>
    <w:rsid w:val="00C0733C"/>
    <w:rsid w:val="00C40274"/>
    <w:rsid w:val="00C5558F"/>
    <w:rsid w:val="00C71C0F"/>
    <w:rsid w:val="00C816B6"/>
    <w:rsid w:val="00C835CD"/>
    <w:rsid w:val="00CC3632"/>
    <w:rsid w:val="00D775A3"/>
    <w:rsid w:val="00DC3A2C"/>
    <w:rsid w:val="00E2246E"/>
    <w:rsid w:val="00E854CF"/>
    <w:rsid w:val="00EA5CE9"/>
    <w:rsid w:val="00EC3B31"/>
    <w:rsid w:val="00EE0EC0"/>
    <w:rsid w:val="00F03C6E"/>
    <w:rsid w:val="00F415D0"/>
    <w:rsid w:val="00F56274"/>
    <w:rsid w:val="00F645E3"/>
    <w:rsid w:val="00F8357F"/>
    <w:rsid w:val="00FC359E"/>
    <w:rsid w:val="00FE2BB6"/>
    <w:rsid w:val="00F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FF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Burt</dc:creator>
  <cp:lastModifiedBy>Barber, Nicola</cp:lastModifiedBy>
  <cp:revision>2</cp:revision>
  <dcterms:created xsi:type="dcterms:W3CDTF">2017-10-19T11:39:00Z</dcterms:created>
  <dcterms:modified xsi:type="dcterms:W3CDTF">2017-10-19T11:39:00Z</dcterms:modified>
</cp:coreProperties>
</file>