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18" w:rsidRPr="002E106D" w:rsidRDefault="00963CD2">
      <w:pPr>
        <w:spacing w:before="6" w:after="1067"/>
        <w:ind w:left="6000" w:right="4"/>
        <w:textAlignment w:val="baseline"/>
        <w:rPr>
          <w:sz w:val="20"/>
        </w:rPr>
      </w:pPr>
      <w:r>
        <w:rPr>
          <w:i/>
          <w:noProof/>
          <w:color w:val="A00054"/>
          <w:sz w:val="36"/>
          <w:lang w:val="en-GB" w:eastAsia="en-GB"/>
        </w:rPr>
        <mc:AlternateContent>
          <mc:Choice Requires="wps">
            <w:drawing>
              <wp:anchor distT="0" distB="0" distL="114300" distR="114300" simplePos="0" relativeHeight="251660288" behindDoc="0" locked="0" layoutInCell="1" allowOverlap="1" wp14:anchorId="4390CE16" wp14:editId="253EF4CA">
                <wp:simplePos x="0" y="0"/>
                <wp:positionH relativeFrom="column">
                  <wp:posOffset>4068445</wp:posOffset>
                </wp:positionH>
                <wp:positionV relativeFrom="paragraph">
                  <wp:posOffset>579120</wp:posOffset>
                </wp:positionV>
                <wp:extent cx="2457450"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3CD2" w:rsidRPr="00433985" w:rsidRDefault="00963CD2" w:rsidP="00963CD2">
                            <w:pPr>
                              <w:pStyle w:val="Heading2"/>
                              <w:spacing w:line="360" w:lineRule="auto"/>
                              <w:jc w:val="right"/>
                              <w:rPr>
                                <w:b w:val="0"/>
                                <w:i w:val="0"/>
                                <w:color w:val="A00054"/>
                                <w:sz w:val="20"/>
                              </w:rPr>
                            </w:pPr>
                            <w:r w:rsidRPr="00433985">
                              <w:rPr>
                                <w:b w:val="0"/>
                                <w:i w:val="0"/>
                                <w:color w:val="A00054"/>
                                <w:sz w:val="20"/>
                              </w:rPr>
                              <w:t>Working across the East of England</w:t>
                            </w:r>
                          </w:p>
                          <w:p w:rsidR="00963CD2" w:rsidRPr="00433985" w:rsidRDefault="00963CD2" w:rsidP="00963CD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0.35pt;margin-top:45.6pt;width:193.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" fillcolor="white [3201]" stroked="f" strokeweight=".5pt">
                <v:textbox>
                  <w:txbxContent>
                    <w:p w:rsidR="00963CD2" w:rsidRPr="00433985" w:rsidRDefault="00963CD2" w:rsidP="00963CD2">
                      <w:pPr>
                        <w:pStyle w:val="Heading2"/>
                        <w:spacing w:line="360" w:lineRule="auto"/>
                        <w:jc w:val="right"/>
                        <w:rPr>
                          <w:b w:val="0"/>
                          <w:i w:val="0"/>
                          <w:color w:val="A00054"/>
                          <w:sz w:val="20"/>
                        </w:rPr>
                      </w:pPr>
                      <w:r w:rsidRPr="00433985">
                        <w:rPr>
                          <w:b w:val="0"/>
                          <w:i w:val="0"/>
                          <w:color w:val="A00054"/>
                          <w:sz w:val="20"/>
                        </w:rPr>
                        <w:t>Working across the East of England</w:t>
                      </w:r>
                    </w:p>
                    <w:p w:rsidR="00963CD2" w:rsidRPr="00433985" w:rsidRDefault="00963CD2" w:rsidP="00963CD2">
                      <w:pPr>
                        <w:jc w:val="right"/>
                      </w:pPr>
                    </w:p>
                  </w:txbxContent>
                </v:textbox>
              </v:shape>
            </w:pict>
          </mc:Fallback>
        </mc:AlternateContent>
      </w:r>
      <w:r w:rsidR="00E736A6" w:rsidRPr="002E106D">
        <w:rPr>
          <w:noProof/>
          <w:sz w:val="20"/>
          <w:lang w:val="en-GB" w:eastAsia="en-GB"/>
        </w:rPr>
        <w:drawing>
          <wp:inline distT="0" distB="0" distL="0" distR="0" wp14:anchorId="50814635" wp14:editId="0A6F3354">
            <wp:extent cx="2715260" cy="5918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2715260" cy="591820"/>
                    </a:xfrm>
                    <a:prstGeom prst="rect">
                      <a:avLst/>
                    </a:prstGeom>
                  </pic:spPr>
                </pic:pic>
              </a:graphicData>
            </a:graphic>
          </wp:inline>
        </w:drawing>
      </w:r>
    </w:p>
    <w:p w:rsidR="00297518" w:rsidRPr="002E106D" w:rsidRDefault="00E736A6">
      <w:pPr>
        <w:spacing w:before="2" w:line="320" w:lineRule="exact"/>
        <w:jc w:val="center"/>
        <w:textAlignment w:val="baseline"/>
        <w:rPr>
          <w:rFonts w:ascii="Arial" w:eastAsia="Arial" w:hAnsi="Arial"/>
          <w:b/>
          <w:color w:val="000000"/>
          <w:spacing w:val="1"/>
          <w:sz w:val="24"/>
        </w:rPr>
      </w:pPr>
      <w:r w:rsidRPr="002E106D">
        <w:rPr>
          <w:rFonts w:ascii="Arial" w:eastAsia="Arial" w:hAnsi="Arial"/>
          <w:b/>
          <w:color w:val="000000"/>
          <w:spacing w:val="1"/>
          <w:sz w:val="24"/>
        </w:rPr>
        <w:t>HEE East of England Professional Support Annual Reference Group</w:t>
      </w:r>
    </w:p>
    <w:p w:rsidR="00297518" w:rsidRPr="00D807C9" w:rsidRDefault="00E736A6">
      <w:pPr>
        <w:spacing w:before="162" w:line="274" w:lineRule="exact"/>
        <w:jc w:val="center"/>
        <w:textAlignment w:val="baseline"/>
        <w:rPr>
          <w:rFonts w:ascii="Arial" w:eastAsia="Arial" w:hAnsi="Arial"/>
          <w:b/>
          <w:color w:val="000000"/>
          <w:spacing w:val="1"/>
        </w:rPr>
      </w:pPr>
      <w:r w:rsidRPr="00D807C9">
        <w:rPr>
          <w:rFonts w:ascii="Arial" w:eastAsia="Arial" w:hAnsi="Arial"/>
          <w:b/>
          <w:color w:val="000000"/>
          <w:spacing w:val="1"/>
        </w:rPr>
        <w:t xml:space="preserve">Terms of Reference </w:t>
      </w:r>
    </w:p>
    <w:p w:rsidR="00297518" w:rsidRPr="002E106D" w:rsidRDefault="00E736A6">
      <w:pPr>
        <w:spacing w:before="279" w:line="272" w:lineRule="exact"/>
        <w:textAlignment w:val="baseline"/>
        <w:rPr>
          <w:rFonts w:ascii="Arial" w:eastAsia="Arial" w:hAnsi="Arial"/>
          <w:b/>
          <w:color w:val="000000"/>
          <w:spacing w:val="1"/>
        </w:rPr>
      </w:pPr>
      <w:r w:rsidRPr="002E106D">
        <w:rPr>
          <w:rFonts w:ascii="Arial" w:eastAsia="Arial" w:hAnsi="Arial"/>
          <w:b/>
          <w:color w:val="000000"/>
          <w:spacing w:val="1"/>
        </w:rPr>
        <w:t>Remit</w:t>
      </w:r>
    </w:p>
    <w:p w:rsidR="00E736A6" w:rsidRPr="002E106D" w:rsidRDefault="00E736A6">
      <w:pPr>
        <w:spacing w:before="279" w:line="272" w:lineRule="exact"/>
        <w:textAlignment w:val="baseline"/>
        <w:rPr>
          <w:rFonts w:ascii="Arial" w:eastAsia="Arial" w:hAnsi="Arial"/>
          <w:color w:val="000000"/>
          <w:spacing w:val="1"/>
        </w:rPr>
      </w:pPr>
      <w:r w:rsidRPr="002E106D">
        <w:rPr>
          <w:rFonts w:ascii="Arial" w:eastAsia="Arial" w:hAnsi="Arial"/>
          <w:color w:val="000000"/>
          <w:spacing w:val="1"/>
        </w:rPr>
        <w:t>The Professional Support Reference Group</w:t>
      </w:r>
      <w:r w:rsidR="00641803" w:rsidRPr="002E106D">
        <w:rPr>
          <w:rFonts w:ascii="Arial" w:eastAsia="Arial" w:hAnsi="Arial"/>
          <w:color w:val="000000"/>
          <w:spacing w:val="1"/>
        </w:rPr>
        <w:t xml:space="preserve"> </w:t>
      </w:r>
      <w:r w:rsidRPr="002E106D">
        <w:rPr>
          <w:rFonts w:ascii="Arial" w:eastAsia="Arial" w:hAnsi="Arial"/>
          <w:color w:val="000000"/>
          <w:spacing w:val="1"/>
        </w:rPr>
        <w:t>is a forum of expert panel members whose purpose is to ensure the PSU is meeting its full aims and achieving objectives. It will provide a resource for discussing and analyzing evidence based facts regarding the support offered to HEE, EoE trainee doctors referred to the PSU, Including outcomes data.</w:t>
      </w:r>
    </w:p>
    <w:p w:rsidR="00E736A6" w:rsidRPr="002E106D" w:rsidRDefault="00E736A6">
      <w:pPr>
        <w:spacing w:before="279" w:line="272" w:lineRule="exact"/>
        <w:textAlignment w:val="baseline"/>
        <w:rPr>
          <w:rFonts w:ascii="Arial" w:eastAsia="Arial" w:hAnsi="Arial"/>
          <w:color w:val="000000"/>
          <w:spacing w:val="1"/>
        </w:rPr>
      </w:pPr>
      <w:r w:rsidRPr="002E106D">
        <w:rPr>
          <w:rFonts w:ascii="Arial" w:eastAsia="Arial" w:hAnsi="Arial"/>
          <w:color w:val="000000"/>
          <w:spacing w:val="1"/>
        </w:rPr>
        <w:t>The Professional Support Reference Group will use learning and themes arising from case management in order to improve processes and reflect on support provided. The reference group will not take responsibility for the on-going management of an</w:t>
      </w:r>
      <w:r w:rsidR="00A3585A" w:rsidRPr="002E106D">
        <w:rPr>
          <w:rFonts w:ascii="Arial" w:eastAsia="Arial" w:hAnsi="Arial"/>
          <w:color w:val="000000"/>
          <w:spacing w:val="1"/>
        </w:rPr>
        <w:t>y</w:t>
      </w:r>
      <w:r w:rsidRPr="002E106D">
        <w:rPr>
          <w:rFonts w:ascii="Arial" w:eastAsia="Arial" w:hAnsi="Arial"/>
          <w:color w:val="000000"/>
          <w:spacing w:val="1"/>
        </w:rPr>
        <w:t xml:space="preserve"> PSU Cases.</w:t>
      </w:r>
    </w:p>
    <w:p w:rsidR="00E736A6" w:rsidRPr="002E106D" w:rsidRDefault="00E736A6">
      <w:pPr>
        <w:spacing w:before="279" w:line="272" w:lineRule="exact"/>
        <w:textAlignment w:val="baseline"/>
        <w:rPr>
          <w:rFonts w:ascii="Arial" w:eastAsia="Arial" w:hAnsi="Arial"/>
          <w:color w:val="000000"/>
          <w:spacing w:val="1"/>
        </w:rPr>
      </w:pPr>
      <w:r w:rsidRPr="002E106D">
        <w:rPr>
          <w:rFonts w:ascii="Arial" w:eastAsia="Arial" w:hAnsi="Arial"/>
          <w:color w:val="000000"/>
          <w:spacing w:val="1"/>
        </w:rPr>
        <w:t xml:space="preserve">The Professional Support Reference Group will </w:t>
      </w:r>
      <w:r w:rsidR="00641803" w:rsidRPr="002E106D">
        <w:rPr>
          <w:rFonts w:ascii="Arial" w:eastAsia="Arial" w:hAnsi="Arial"/>
          <w:color w:val="000000"/>
          <w:spacing w:val="1"/>
        </w:rPr>
        <w:t>also</w:t>
      </w:r>
      <w:r w:rsidRPr="002E106D">
        <w:rPr>
          <w:rFonts w:ascii="Arial" w:eastAsia="Arial" w:hAnsi="Arial"/>
          <w:color w:val="000000"/>
          <w:spacing w:val="1"/>
        </w:rPr>
        <w:t xml:space="preserve"> ensure that the PSU continues to provide appropriate training and resources for the Faculty of Educators, in order to support trainers in their management of trainees with concerns and those in need of additional support.</w:t>
      </w:r>
    </w:p>
    <w:p w:rsidR="00E736A6" w:rsidRPr="002E106D" w:rsidRDefault="00E736A6">
      <w:pPr>
        <w:spacing w:before="279" w:line="272" w:lineRule="exact"/>
        <w:textAlignment w:val="baseline"/>
        <w:rPr>
          <w:rFonts w:ascii="Arial" w:eastAsia="Arial" w:hAnsi="Arial"/>
          <w:color w:val="000000"/>
          <w:spacing w:val="1"/>
        </w:rPr>
      </w:pPr>
      <w:r w:rsidRPr="002E106D">
        <w:rPr>
          <w:rFonts w:ascii="Arial" w:eastAsia="Arial" w:hAnsi="Arial"/>
          <w:color w:val="000000"/>
          <w:spacing w:val="1"/>
        </w:rPr>
        <w:t>Under the terms of the Reference Group, ‘</w:t>
      </w:r>
      <w:r w:rsidR="008F24CC" w:rsidRPr="002E106D">
        <w:rPr>
          <w:rFonts w:ascii="Arial" w:eastAsia="Arial" w:hAnsi="Arial"/>
          <w:color w:val="000000"/>
          <w:spacing w:val="1"/>
        </w:rPr>
        <w:t>appropriate support’ is defined as “support which aims to promote the individuals own well-being and safety, whilst ensuring that patient safety and the safety of others is not compromised”,</w:t>
      </w:r>
    </w:p>
    <w:p w:rsidR="008F24CC" w:rsidRPr="002E106D" w:rsidRDefault="008F24CC">
      <w:pPr>
        <w:spacing w:before="279" w:line="272" w:lineRule="exact"/>
        <w:textAlignment w:val="baseline"/>
        <w:rPr>
          <w:rFonts w:ascii="Arial" w:eastAsia="Arial" w:hAnsi="Arial"/>
          <w:b/>
          <w:color w:val="000000"/>
          <w:spacing w:val="1"/>
        </w:rPr>
      </w:pPr>
      <w:r w:rsidRPr="002E106D">
        <w:rPr>
          <w:rFonts w:ascii="Arial" w:eastAsia="Arial" w:hAnsi="Arial"/>
          <w:b/>
          <w:color w:val="000000"/>
          <w:spacing w:val="1"/>
        </w:rPr>
        <w:t>Chair</w:t>
      </w:r>
    </w:p>
    <w:p w:rsidR="008F24CC" w:rsidRPr="002E106D" w:rsidRDefault="008F24CC">
      <w:pPr>
        <w:spacing w:before="279" w:line="272" w:lineRule="exact"/>
        <w:textAlignment w:val="baseline"/>
        <w:rPr>
          <w:rFonts w:ascii="Arial" w:eastAsia="Arial" w:hAnsi="Arial"/>
          <w:color w:val="000000"/>
          <w:spacing w:val="1"/>
        </w:rPr>
      </w:pPr>
      <w:r w:rsidRPr="002E106D">
        <w:rPr>
          <w:rFonts w:ascii="Arial" w:eastAsia="Arial" w:hAnsi="Arial"/>
          <w:color w:val="000000"/>
          <w:spacing w:val="1"/>
        </w:rPr>
        <w:t>The Annual Reference group will be chaired by a Lay representative</w:t>
      </w:r>
    </w:p>
    <w:p w:rsidR="00297518" w:rsidRPr="002E106D" w:rsidRDefault="00E736A6">
      <w:pPr>
        <w:spacing w:before="279" w:line="272" w:lineRule="exact"/>
        <w:textAlignment w:val="baseline"/>
        <w:rPr>
          <w:rFonts w:ascii="Arial" w:eastAsia="Arial" w:hAnsi="Arial"/>
          <w:b/>
          <w:color w:val="000000"/>
          <w:spacing w:val="1"/>
        </w:rPr>
      </w:pPr>
      <w:r w:rsidRPr="002E106D">
        <w:rPr>
          <w:rFonts w:ascii="Arial" w:eastAsia="Arial" w:hAnsi="Arial"/>
          <w:b/>
          <w:color w:val="000000"/>
          <w:spacing w:val="1"/>
        </w:rPr>
        <w:t xml:space="preserve">Membership </w:t>
      </w:r>
    </w:p>
    <w:p w:rsidR="008F24CC" w:rsidRPr="002E106D" w:rsidRDefault="008F24CC" w:rsidP="008F24CC">
      <w:pPr>
        <w:pStyle w:val="ListParagraph"/>
        <w:spacing w:before="279" w:line="276" w:lineRule="exact"/>
        <w:ind w:right="936"/>
        <w:textAlignment w:val="baseline"/>
        <w:rPr>
          <w:rFonts w:ascii="Arial" w:eastAsia="Arial" w:hAnsi="Arial"/>
          <w:color w:val="000000"/>
        </w:rPr>
      </w:pPr>
    </w:p>
    <w:p w:rsidR="008F24CC" w:rsidRPr="002E106D" w:rsidRDefault="008F24CC" w:rsidP="008F24CC">
      <w:pPr>
        <w:pStyle w:val="ListParagraph"/>
        <w:numPr>
          <w:ilvl w:val="0"/>
          <w:numId w:val="3"/>
        </w:numPr>
        <w:spacing w:before="279" w:line="276" w:lineRule="exact"/>
        <w:ind w:right="936"/>
        <w:textAlignment w:val="baseline"/>
        <w:rPr>
          <w:rFonts w:ascii="Arial" w:eastAsia="Arial" w:hAnsi="Arial"/>
          <w:color w:val="000000"/>
        </w:rPr>
      </w:pPr>
      <w:r w:rsidRPr="002E106D">
        <w:rPr>
          <w:rFonts w:ascii="Arial" w:eastAsia="Arial" w:hAnsi="Arial"/>
          <w:color w:val="000000"/>
        </w:rPr>
        <w:t xml:space="preserve">PSU Case managers </w:t>
      </w:r>
    </w:p>
    <w:p w:rsidR="008F24CC" w:rsidRPr="002E106D" w:rsidRDefault="008F24CC" w:rsidP="008F24CC">
      <w:pPr>
        <w:pStyle w:val="ListParagraph"/>
        <w:numPr>
          <w:ilvl w:val="0"/>
          <w:numId w:val="3"/>
        </w:numPr>
        <w:spacing w:before="279" w:line="276" w:lineRule="exact"/>
        <w:ind w:right="936"/>
        <w:textAlignment w:val="baseline"/>
        <w:rPr>
          <w:rFonts w:ascii="Arial" w:eastAsia="Arial" w:hAnsi="Arial"/>
          <w:color w:val="000000"/>
        </w:rPr>
      </w:pPr>
      <w:r w:rsidRPr="002E106D">
        <w:rPr>
          <w:rFonts w:ascii="Arial" w:eastAsia="Arial" w:hAnsi="Arial"/>
          <w:color w:val="000000"/>
        </w:rPr>
        <w:t>DME Representation</w:t>
      </w:r>
      <w:r w:rsidR="000D17D9">
        <w:rPr>
          <w:rFonts w:ascii="Arial" w:eastAsia="Arial" w:hAnsi="Arial"/>
          <w:color w:val="000000"/>
        </w:rPr>
        <w:t xml:space="preserve"> (Richard Smith DME lead)</w:t>
      </w:r>
      <w:r w:rsidR="008E1B43">
        <w:rPr>
          <w:rFonts w:ascii="Arial" w:eastAsia="Arial" w:hAnsi="Arial"/>
          <w:color w:val="000000"/>
        </w:rPr>
        <w:t xml:space="preserve"> Nisha Nathwani confirmed</w:t>
      </w:r>
    </w:p>
    <w:p w:rsidR="008F24CC" w:rsidRPr="002E106D" w:rsidRDefault="008F24CC" w:rsidP="008F24CC">
      <w:pPr>
        <w:pStyle w:val="ListParagraph"/>
        <w:numPr>
          <w:ilvl w:val="0"/>
          <w:numId w:val="3"/>
        </w:numPr>
        <w:spacing w:before="279" w:line="276" w:lineRule="exact"/>
        <w:ind w:right="936"/>
        <w:textAlignment w:val="baseline"/>
        <w:rPr>
          <w:rFonts w:ascii="Arial" w:eastAsia="Arial" w:hAnsi="Arial"/>
          <w:color w:val="000000"/>
        </w:rPr>
      </w:pPr>
      <w:r w:rsidRPr="002E106D">
        <w:rPr>
          <w:rFonts w:ascii="Arial" w:eastAsia="Arial" w:hAnsi="Arial"/>
          <w:color w:val="000000"/>
        </w:rPr>
        <w:t>Deputy Dean Representation</w:t>
      </w:r>
      <w:r w:rsidR="000D17D9">
        <w:rPr>
          <w:rFonts w:ascii="Arial" w:eastAsia="Arial" w:hAnsi="Arial"/>
          <w:color w:val="000000"/>
        </w:rPr>
        <w:t xml:space="preserve"> </w:t>
      </w:r>
    </w:p>
    <w:p w:rsidR="008F24CC" w:rsidRPr="002E106D" w:rsidRDefault="008F24CC" w:rsidP="008F24CC">
      <w:pPr>
        <w:pStyle w:val="ListParagraph"/>
        <w:numPr>
          <w:ilvl w:val="0"/>
          <w:numId w:val="3"/>
        </w:numPr>
        <w:spacing w:before="279" w:line="276" w:lineRule="exact"/>
        <w:ind w:right="936"/>
        <w:textAlignment w:val="baseline"/>
        <w:rPr>
          <w:rFonts w:ascii="Arial" w:eastAsia="Arial" w:hAnsi="Arial"/>
          <w:color w:val="000000"/>
        </w:rPr>
      </w:pPr>
      <w:r w:rsidRPr="002E106D">
        <w:rPr>
          <w:rFonts w:ascii="Arial" w:eastAsia="Arial" w:hAnsi="Arial"/>
          <w:color w:val="000000"/>
        </w:rPr>
        <w:t>Lay representative</w:t>
      </w:r>
      <w:r w:rsidR="000D17D9">
        <w:rPr>
          <w:rFonts w:ascii="Arial" w:eastAsia="Arial" w:hAnsi="Arial"/>
          <w:color w:val="000000"/>
        </w:rPr>
        <w:t xml:space="preserve"> (Liz Houghton)</w:t>
      </w:r>
      <w:r w:rsidR="008E1B43">
        <w:rPr>
          <w:rFonts w:ascii="Arial" w:eastAsia="Arial" w:hAnsi="Arial"/>
          <w:color w:val="000000"/>
        </w:rPr>
        <w:t xml:space="preserve"> Liz confirmed</w:t>
      </w:r>
      <w:bookmarkStart w:id="0" w:name="_GoBack"/>
      <w:bookmarkEnd w:id="0"/>
    </w:p>
    <w:p w:rsidR="008F24CC" w:rsidRPr="002E106D" w:rsidRDefault="008F24CC" w:rsidP="008F24CC">
      <w:pPr>
        <w:pStyle w:val="ListParagraph"/>
        <w:numPr>
          <w:ilvl w:val="0"/>
          <w:numId w:val="3"/>
        </w:numPr>
        <w:spacing w:before="279" w:line="276" w:lineRule="exact"/>
        <w:ind w:right="936"/>
        <w:textAlignment w:val="baseline"/>
        <w:rPr>
          <w:rFonts w:ascii="Arial" w:eastAsia="Arial" w:hAnsi="Arial"/>
          <w:color w:val="000000"/>
        </w:rPr>
      </w:pPr>
      <w:r w:rsidRPr="002E106D">
        <w:rPr>
          <w:rFonts w:ascii="Arial" w:eastAsia="Arial" w:hAnsi="Arial"/>
          <w:color w:val="000000"/>
        </w:rPr>
        <w:t>Trainee representative</w:t>
      </w:r>
      <w:r w:rsidR="000D17D9">
        <w:rPr>
          <w:rFonts w:ascii="Arial" w:eastAsia="Arial" w:hAnsi="Arial"/>
          <w:color w:val="000000"/>
        </w:rPr>
        <w:t xml:space="preserve"> (Ask Rebecca Kerley)</w:t>
      </w:r>
    </w:p>
    <w:p w:rsidR="008F24CC" w:rsidRPr="002E106D" w:rsidRDefault="008F24CC" w:rsidP="008F24CC">
      <w:pPr>
        <w:pStyle w:val="ListParagraph"/>
        <w:numPr>
          <w:ilvl w:val="0"/>
          <w:numId w:val="3"/>
        </w:numPr>
        <w:spacing w:before="279" w:line="276" w:lineRule="exact"/>
        <w:ind w:right="936"/>
        <w:textAlignment w:val="baseline"/>
        <w:rPr>
          <w:rFonts w:ascii="Arial" w:eastAsia="Arial" w:hAnsi="Arial"/>
          <w:color w:val="000000"/>
        </w:rPr>
      </w:pPr>
      <w:r w:rsidRPr="002E106D">
        <w:rPr>
          <w:rFonts w:ascii="Arial" w:eastAsia="Arial" w:hAnsi="Arial"/>
          <w:color w:val="000000"/>
        </w:rPr>
        <w:t>Dental representative</w:t>
      </w:r>
      <w:r w:rsidR="000D17D9">
        <w:rPr>
          <w:rFonts w:ascii="Arial" w:eastAsia="Arial" w:hAnsi="Arial"/>
          <w:color w:val="000000"/>
        </w:rPr>
        <w:t xml:space="preserve"> (Alex Baxter)</w:t>
      </w:r>
    </w:p>
    <w:p w:rsidR="008F24CC" w:rsidRPr="002E106D" w:rsidRDefault="008F24CC" w:rsidP="008F24CC">
      <w:pPr>
        <w:pStyle w:val="ListParagraph"/>
        <w:numPr>
          <w:ilvl w:val="0"/>
          <w:numId w:val="3"/>
        </w:numPr>
        <w:spacing w:before="279" w:line="276" w:lineRule="exact"/>
        <w:ind w:right="936"/>
        <w:textAlignment w:val="baseline"/>
        <w:rPr>
          <w:rFonts w:ascii="Arial" w:eastAsia="Arial" w:hAnsi="Arial"/>
          <w:color w:val="000000"/>
        </w:rPr>
      </w:pPr>
      <w:r w:rsidRPr="002E106D">
        <w:rPr>
          <w:rFonts w:ascii="Arial" w:eastAsia="Arial" w:hAnsi="Arial"/>
          <w:color w:val="000000"/>
        </w:rPr>
        <w:t>Head of Schools</w:t>
      </w:r>
      <w:r w:rsidR="000D17D9">
        <w:rPr>
          <w:rFonts w:ascii="Arial" w:eastAsia="Arial" w:hAnsi="Arial"/>
          <w:color w:val="000000"/>
        </w:rPr>
        <w:t xml:space="preserve"> (Email to all)</w:t>
      </w:r>
    </w:p>
    <w:p w:rsidR="002E106D" w:rsidRPr="002E106D" w:rsidRDefault="002E106D" w:rsidP="002E106D">
      <w:pPr>
        <w:pStyle w:val="ListParagraph"/>
        <w:spacing w:before="279" w:line="276" w:lineRule="exact"/>
        <w:ind w:right="936"/>
        <w:textAlignment w:val="baseline"/>
        <w:rPr>
          <w:rFonts w:ascii="Arial" w:eastAsia="Arial" w:hAnsi="Arial"/>
          <w:color w:val="000000"/>
        </w:rPr>
      </w:pPr>
    </w:p>
    <w:p w:rsidR="002E106D" w:rsidRPr="002E106D" w:rsidRDefault="002E106D" w:rsidP="002E106D">
      <w:pPr>
        <w:pStyle w:val="ListParagraph"/>
        <w:spacing w:before="279" w:line="276" w:lineRule="exact"/>
        <w:ind w:right="936"/>
        <w:textAlignment w:val="baseline"/>
        <w:rPr>
          <w:rFonts w:ascii="Arial" w:eastAsia="Arial" w:hAnsi="Arial"/>
          <w:color w:val="000000"/>
        </w:rPr>
      </w:pPr>
    </w:p>
    <w:p w:rsidR="002E106D" w:rsidRPr="002E106D" w:rsidRDefault="002E106D" w:rsidP="002E106D">
      <w:pPr>
        <w:pStyle w:val="ListParagraph"/>
        <w:spacing w:before="279" w:line="276" w:lineRule="exact"/>
        <w:ind w:right="936"/>
        <w:textAlignment w:val="baseline"/>
        <w:rPr>
          <w:rFonts w:ascii="Arial" w:eastAsia="Arial" w:hAnsi="Arial"/>
          <w:color w:val="000000"/>
        </w:rPr>
      </w:pPr>
    </w:p>
    <w:p w:rsidR="002E106D" w:rsidRPr="002E106D" w:rsidRDefault="002E106D" w:rsidP="002E106D">
      <w:pPr>
        <w:spacing w:before="279" w:line="276" w:lineRule="exact"/>
        <w:ind w:right="936"/>
        <w:textAlignment w:val="baseline"/>
        <w:rPr>
          <w:rFonts w:ascii="Arial" w:eastAsia="Arial" w:hAnsi="Arial"/>
          <w:color w:val="000000"/>
        </w:rPr>
      </w:pPr>
    </w:p>
    <w:p w:rsidR="008F24CC" w:rsidRPr="002E106D" w:rsidRDefault="008F24CC" w:rsidP="008F24CC">
      <w:pPr>
        <w:pStyle w:val="ListParagraph"/>
        <w:spacing w:before="279" w:line="276" w:lineRule="exact"/>
        <w:ind w:right="936"/>
        <w:textAlignment w:val="baseline"/>
        <w:rPr>
          <w:rFonts w:ascii="Arial" w:eastAsia="Arial" w:hAnsi="Arial"/>
          <w:color w:val="000000"/>
        </w:rPr>
      </w:pPr>
    </w:p>
    <w:p w:rsidR="008F24CC" w:rsidRPr="002E106D" w:rsidRDefault="008F24CC">
      <w:pPr>
        <w:spacing w:before="16" w:after="628" w:line="276" w:lineRule="exact"/>
        <w:rPr>
          <w:sz w:val="20"/>
        </w:rPr>
        <w:sectPr w:rsidR="008F24CC" w:rsidRPr="002E106D">
          <w:pgSz w:w="11899" w:h="16843"/>
          <w:pgMar w:top="560" w:right="481" w:bottom="267" w:left="1138" w:header="720" w:footer="720" w:gutter="0"/>
          <w:cols w:space="720"/>
        </w:sectPr>
      </w:pPr>
    </w:p>
    <w:p w:rsidR="00297518" w:rsidRPr="002E106D" w:rsidRDefault="00E736A6">
      <w:pPr>
        <w:textAlignment w:val="baseline"/>
        <w:rPr>
          <w:sz w:val="20"/>
        </w:rPr>
      </w:pPr>
      <w:r w:rsidRPr="002E106D">
        <w:rPr>
          <w:noProof/>
          <w:sz w:val="20"/>
          <w:lang w:val="en-GB" w:eastAsia="en-GB"/>
        </w:rPr>
        <w:lastRenderedPageBreak/>
        <w:drawing>
          <wp:inline distT="0" distB="0" distL="0" distR="0" wp14:anchorId="396569A9" wp14:editId="029338D6">
            <wp:extent cx="6248400" cy="6946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6248400" cy="694690"/>
                    </a:xfrm>
                    <a:prstGeom prst="rect">
                      <a:avLst/>
                    </a:prstGeom>
                  </pic:spPr>
                </pic:pic>
              </a:graphicData>
            </a:graphic>
          </wp:inline>
        </w:drawing>
      </w:r>
    </w:p>
    <w:p w:rsidR="00297518" w:rsidRPr="002E106D" w:rsidRDefault="00297518">
      <w:pPr>
        <w:rPr>
          <w:sz w:val="20"/>
        </w:rPr>
        <w:sectPr w:rsidR="00297518" w:rsidRPr="002E106D">
          <w:type w:val="continuous"/>
          <w:pgSz w:w="11899" w:h="16843"/>
          <w:pgMar w:top="560" w:right="960" w:bottom="267" w:left="1099" w:header="720" w:footer="720" w:gutter="0"/>
          <w:cols w:space="720"/>
        </w:sectPr>
      </w:pPr>
    </w:p>
    <w:p w:rsidR="00297518" w:rsidRPr="002E106D" w:rsidRDefault="00E736A6">
      <w:pPr>
        <w:spacing w:before="6" w:after="959"/>
        <w:ind w:left="6002" w:right="2"/>
        <w:textAlignment w:val="baseline"/>
        <w:rPr>
          <w:sz w:val="20"/>
        </w:rPr>
      </w:pPr>
      <w:r w:rsidRPr="002E106D">
        <w:rPr>
          <w:noProof/>
          <w:sz w:val="20"/>
          <w:lang w:val="en-GB" w:eastAsia="en-GB"/>
        </w:rPr>
        <w:lastRenderedPageBreak/>
        <w:drawing>
          <wp:inline distT="0" distB="0" distL="0" distR="0" wp14:anchorId="42A5DBE4" wp14:editId="6FF189B3">
            <wp:extent cx="2715260" cy="5918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2715260" cy="591820"/>
                    </a:xfrm>
                    <a:prstGeom prst="rect">
                      <a:avLst/>
                    </a:prstGeom>
                  </pic:spPr>
                </pic:pic>
              </a:graphicData>
            </a:graphic>
          </wp:inline>
        </w:drawing>
      </w:r>
    </w:p>
    <w:p w:rsidR="002E106D" w:rsidRPr="002E106D" w:rsidRDefault="002E106D">
      <w:pPr>
        <w:spacing w:before="279" w:line="273" w:lineRule="exact"/>
        <w:textAlignment w:val="baseline"/>
        <w:rPr>
          <w:rFonts w:ascii="Arial" w:eastAsia="Arial" w:hAnsi="Arial"/>
          <w:b/>
          <w:color w:val="000000"/>
        </w:rPr>
      </w:pPr>
      <w:r w:rsidRPr="002E106D">
        <w:rPr>
          <w:rFonts w:ascii="Arial" w:eastAsia="Arial" w:hAnsi="Arial"/>
          <w:b/>
          <w:color w:val="000000"/>
        </w:rPr>
        <w:t xml:space="preserve">Scope </w:t>
      </w:r>
    </w:p>
    <w:p w:rsidR="002E106D" w:rsidRPr="002E106D" w:rsidRDefault="002E106D" w:rsidP="002E106D">
      <w:pPr>
        <w:pStyle w:val="ListParagraph"/>
        <w:numPr>
          <w:ilvl w:val="0"/>
          <w:numId w:val="4"/>
        </w:numPr>
        <w:spacing w:before="279" w:line="273" w:lineRule="exact"/>
        <w:textAlignment w:val="baseline"/>
        <w:rPr>
          <w:rFonts w:ascii="Arial" w:eastAsia="Arial" w:hAnsi="Arial"/>
          <w:color w:val="000000"/>
        </w:rPr>
      </w:pPr>
      <w:r w:rsidRPr="002E106D">
        <w:rPr>
          <w:rFonts w:ascii="Arial" w:eastAsia="Arial" w:hAnsi="Arial"/>
          <w:color w:val="000000"/>
        </w:rPr>
        <w:t xml:space="preserve">Review and </w:t>
      </w:r>
      <w:r w:rsidRPr="002E106D">
        <w:rPr>
          <w:rFonts w:ascii="Arial" w:eastAsia="Arial" w:hAnsi="Arial"/>
          <w:color w:val="000000"/>
          <w:lang w:val="en-GB"/>
        </w:rPr>
        <w:t>analyse</w:t>
      </w:r>
      <w:r w:rsidRPr="002E106D">
        <w:rPr>
          <w:rFonts w:ascii="Arial" w:eastAsia="Arial" w:hAnsi="Arial"/>
          <w:color w:val="000000"/>
        </w:rPr>
        <w:t xml:space="preserve"> data in relation to PSU referrals. Attention will be paid to reviewing equality data within the context of protected characteristics in addition to specialty groupings.</w:t>
      </w:r>
    </w:p>
    <w:p w:rsidR="002E106D" w:rsidRPr="002E106D" w:rsidRDefault="002E106D" w:rsidP="002E106D">
      <w:pPr>
        <w:pStyle w:val="ListParagraph"/>
        <w:numPr>
          <w:ilvl w:val="0"/>
          <w:numId w:val="4"/>
        </w:numPr>
        <w:spacing w:before="279" w:line="273" w:lineRule="exact"/>
        <w:textAlignment w:val="baseline"/>
        <w:rPr>
          <w:rFonts w:ascii="Arial" w:eastAsia="Arial" w:hAnsi="Arial"/>
          <w:color w:val="000000"/>
        </w:rPr>
      </w:pPr>
      <w:r w:rsidRPr="002E106D">
        <w:rPr>
          <w:rFonts w:ascii="Arial" w:eastAsia="Arial" w:hAnsi="Arial"/>
          <w:color w:val="000000"/>
        </w:rPr>
        <w:t>Provide direction to actions to address trends identified through such data analysis</w:t>
      </w:r>
    </w:p>
    <w:p w:rsidR="002E106D" w:rsidRPr="002E106D" w:rsidRDefault="002E106D" w:rsidP="002E106D">
      <w:pPr>
        <w:pStyle w:val="ListParagraph"/>
        <w:numPr>
          <w:ilvl w:val="0"/>
          <w:numId w:val="4"/>
        </w:numPr>
        <w:spacing w:before="279" w:line="273" w:lineRule="exact"/>
        <w:textAlignment w:val="baseline"/>
        <w:rPr>
          <w:rFonts w:ascii="Arial" w:eastAsia="Arial" w:hAnsi="Arial"/>
          <w:color w:val="000000"/>
        </w:rPr>
      </w:pPr>
      <w:r w:rsidRPr="002E106D">
        <w:rPr>
          <w:rFonts w:ascii="Arial" w:eastAsia="Arial" w:hAnsi="Arial"/>
          <w:color w:val="000000"/>
        </w:rPr>
        <w:t>Provide advice and guidance with regards to training events for the development of faculty across the East of England in the context of supporting individuals with training concerns</w:t>
      </w:r>
    </w:p>
    <w:p w:rsidR="002E106D" w:rsidRPr="002E106D" w:rsidRDefault="002E106D" w:rsidP="002E106D">
      <w:pPr>
        <w:pStyle w:val="ListParagraph"/>
        <w:numPr>
          <w:ilvl w:val="0"/>
          <w:numId w:val="4"/>
        </w:numPr>
        <w:spacing w:before="279" w:line="273" w:lineRule="exact"/>
        <w:textAlignment w:val="baseline"/>
        <w:rPr>
          <w:rFonts w:ascii="Arial" w:eastAsia="Arial" w:hAnsi="Arial"/>
          <w:color w:val="000000"/>
        </w:rPr>
      </w:pPr>
      <w:r w:rsidRPr="002E106D">
        <w:rPr>
          <w:rFonts w:ascii="Arial" w:eastAsia="Arial" w:hAnsi="Arial"/>
          <w:color w:val="000000"/>
        </w:rPr>
        <w:t xml:space="preserve">Review performance of external support service providers such as OH. Psychology services and careers support. </w:t>
      </w:r>
    </w:p>
    <w:p w:rsidR="002E106D" w:rsidRPr="002E106D" w:rsidRDefault="002E106D">
      <w:pPr>
        <w:spacing w:before="279" w:line="273" w:lineRule="exact"/>
        <w:textAlignment w:val="baseline"/>
        <w:rPr>
          <w:rFonts w:ascii="Arial" w:eastAsia="Arial" w:hAnsi="Arial"/>
          <w:b/>
          <w:color w:val="000000"/>
        </w:rPr>
      </w:pPr>
      <w:r w:rsidRPr="002E106D">
        <w:rPr>
          <w:rFonts w:ascii="Arial" w:eastAsia="Arial" w:hAnsi="Arial"/>
          <w:b/>
          <w:color w:val="000000"/>
        </w:rPr>
        <w:t>Agenda</w:t>
      </w:r>
    </w:p>
    <w:p w:rsidR="002E106D" w:rsidRPr="002E106D" w:rsidRDefault="002E106D">
      <w:pPr>
        <w:spacing w:before="279" w:line="273" w:lineRule="exact"/>
        <w:textAlignment w:val="baseline"/>
        <w:rPr>
          <w:rFonts w:ascii="Arial" w:eastAsia="Arial" w:hAnsi="Arial"/>
          <w:b/>
          <w:color w:val="000000"/>
        </w:rPr>
      </w:pPr>
      <w:r w:rsidRPr="002E106D">
        <w:rPr>
          <w:rFonts w:ascii="Arial" w:eastAsia="Arial" w:hAnsi="Arial"/>
          <w:color w:val="000000"/>
        </w:rPr>
        <w:t xml:space="preserve">The agenda will be circulated in advance of all meetings with the opportunity to add to this prior to a finalized version and accompanying papers being sent. </w:t>
      </w:r>
    </w:p>
    <w:p w:rsidR="00297518" w:rsidRPr="002E106D" w:rsidRDefault="00E736A6">
      <w:pPr>
        <w:spacing w:before="279" w:line="273" w:lineRule="exact"/>
        <w:textAlignment w:val="baseline"/>
        <w:rPr>
          <w:rFonts w:ascii="Arial" w:eastAsia="Arial" w:hAnsi="Arial"/>
          <w:b/>
          <w:color w:val="000000"/>
        </w:rPr>
      </w:pPr>
      <w:r w:rsidRPr="002E106D">
        <w:rPr>
          <w:rFonts w:ascii="Arial" w:eastAsia="Arial" w:hAnsi="Arial"/>
          <w:b/>
          <w:color w:val="000000"/>
        </w:rPr>
        <w:t>Recording and Reporting</w:t>
      </w:r>
    </w:p>
    <w:p w:rsidR="00297518" w:rsidRPr="002E106D" w:rsidRDefault="00E736A6">
      <w:pPr>
        <w:spacing w:before="279" w:line="273" w:lineRule="exact"/>
        <w:textAlignment w:val="baseline"/>
        <w:rPr>
          <w:rFonts w:ascii="Arial" w:eastAsia="Arial" w:hAnsi="Arial"/>
          <w:color w:val="000000"/>
          <w:spacing w:val="1"/>
        </w:rPr>
      </w:pPr>
      <w:r w:rsidRPr="002E106D">
        <w:rPr>
          <w:rFonts w:ascii="Arial" w:eastAsia="Arial" w:hAnsi="Arial"/>
          <w:color w:val="000000"/>
          <w:spacing w:val="1"/>
        </w:rPr>
        <w:t>The meetings will be recorded by HE</w:t>
      </w:r>
      <w:r w:rsidR="008F24CC" w:rsidRPr="002E106D">
        <w:rPr>
          <w:rFonts w:ascii="Arial" w:eastAsia="Arial" w:hAnsi="Arial"/>
          <w:color w:val="000000"/>
          <w:spacing w:val="1"/>
        </w:rPr>
        <w:t>E</w:t>
      </w:r>
      <w:r w:rsidRPr="002E106D">
        <w:rPr>
          <w:rFonts w:ascii="Arial" w:eastAsia="Arial" w:hAnsi="Arial"/>
          <w:color w:val="000000"/>
          <w:spacing w:val="1"/>
        </w:rPr>
        <w:t xml:space="preserve"> EoE who will produce the minutes and ac</w:t>
      </w:r>
      <w:r w:rsidR="008F24CC" w:rsidRPr="002E106D">
        <w:rPr>
          <w:rFonts w:ascii="Arial" w:eastAsia="Arial" w:hAnsi="Arial"/>
          <w:color w:val="000000"/>
          <w:spacing w:val="1"/>
        </w:rPr>
        <w:t xml:space="preserve">tion log, circulated for approval by the group. </w:t>
      </w:r>
    </w:p>
    <w:p w:rsidR="008F24CC" w:rsidRPr="002E106D" w:rsidRDefault="008F24CC">
      <w:pPr>
        <w:spacing w:before="279" w:line="273" w:lineRule="exact"/>
        <w:textAlignment w:val="baseline"/>
        <w:rPr>
          <w:rFonts w:ascii="Arial" w:eastAsia="Arial" w:hAnsi="Arial"/>
          <w:color w:val="000000"/>
          <w:spacing w:val="1"/>
        </w:rPr>
      </w:pPr>
    </w:p>
    <w:p w:rsidR="00297518" w:rsidRPr="002E106D" w:rsidRDefault="00E736A6">
      <w:pPr>
        <w:numPr>
          <w:ilvl w:val="0"/>
          <w:numId w:val="2"/>
        </w:numPr>
        <w:tabs>
          <w:tab w:val="clear" w:pos="360"/>
          <w:tab w:val="left" w:pos="720"/>
        </w:tabs>
        <w:spacing w:before="1" w:line="273" w:lineRule="exact"/>
        <w:ind w:left="720" w:hanging="360"/>
        <w:textAlignment w:val="baseline"/>
        <w:rPr>
          <w:rFonts w:ascii="Arial" w:eastAsia="Arial" w:hAnsi="Arial"/>
          <w:color w:val="000000"/>
          <w:spacing w:val="1"/>
        </w:rPr>
      </w:pPr>
      <w:r w:rsidRPr="002E106D">
        <w:rPr>
          <w:rFonts w:ascii="Arial" w:eastAsia="Arial" w:hAnsi="Arial"/>
          <w:color w:val="000000"/>
          <w:spacing w:val="1"/>
        </w:rPr>
        <w:t>Report process to, and be held accountable by, the Postgraduate Dean.</w:t>
      </w:r>
    </w:p>
    <w:p w:rsidR="00297518" w:rsidRPr="002E106D" w:rsidRDefault="00E736A6">
      <w:pPr>
        <w:numPr>
          <w:ilvl w:val="0"/>
          <w:numId w:val="2"/>
        </w:numPr>
        <w:tabs>
          <w:tab w:val="clear" w:pos="360"/>
          <w:tab w:val="left" w:pos="720"/>
        </w:tabs>
        <w:spacing w:before="4" w:line="274" w:lineRule="exact"/>
        <w:ind w:left="720" w:right="720" w:hanging="360"/>
        <w:textAlignment w:val="baseline"/>
        <w:rPr>
          <w:rFonts w:ascii="Arial" w:eastAsia="Arial" w:hAnsi="Arial"/>
          <w:color w:val="000000"/>
        </w:rPr>
      </w:pPr>
      <w:r w:rsidRPr="002E106D">
        <w:rPr>
          <w:rFonts w:ascii="Arial" w:eastAsia="Arial" w:hAnsi="Arial"/>
          <w:color w:val="000000"/>
        </w:rPr>
        <w:t>To communicate findings &amp; plans to other relevant</w:t>
      </w:r>
      <w:r w:rsidR="008F24CC" w:rsidRPr="002E106D">
        <w:rPr>
          <w:rFonts w:ascii="Arial" w:eastAsia="Arial" w:hAnsi="Arial"/>
          <w:color w:val="000000"/>
        </w:rPr>
        <w:t xml:space="preserve"> committees / groups within </w:t>
      </w:r>
      <w:r w:rsidRPr="002E106D">
        <w:rPr>
          <w:rFonts w:ascii="Arial" w:eastAsia="Arial" w:hAnsi="Arial"/>
          <w:color w:val="000000"/>
        </w:rPr>
        <w:t>HE</w:t>
      </w:r>
      <w:r w:rsidR="008F24CC" w:rsidRPr="002E106D">
        <w:rPr>
          <w:rFonts w:ascii="Arial" w:eastAsia="Arial" w:hAnsi="Arial"/>
          <w:color w:val="000000"/>
        </w:rPr>
        <w:t>E</w:t>
      </w:r>
      <w:r w:rsidRPr="002E106D">
        <w:rPr>
          <w:rFonts w:ascii="Arial" w:eastAsia="Arial" w:hAnsi="Arial"/>
          <w:color w:val="000000"/>
        </w:rPr>
        <w:t xml:space="preserve"> EoE.</w:t>
      </w:r>
    </w:p>
    <w:p w:rsidR="002E106D" w:rsidRPr="002E106D" w:rsidRDefault="002E106D" w:rsidP="002E106D">
      <w:pPr>
        <w:tabs>
          <w:tab w:val="left" w:pos="360"/>
          <w:tab w:val="left" w:pos="720"/>
        </w:tabs>
        <w:spacing w:before="4" w:line="274" w:lineRule="exact"/>
        <w:ind w:right="720"/>
        <w:textAlignment w:val="baseline"/>
        <w:rPr>
          <w:rFonts w:ascii="Arial" w:eastAsia="Arial" w:hAnsi="Arial"/>
          <w:color w:val="000000"/>
        </w:rPr>
      </w:pPr>
    </w:p>
    <w:p w:rsidR="002E106D" w:rsidRPr="002E106D" w:rsidRDefault="002E106D" w:rsidP="002E106D">
      <w:pPr>
        <w:tabs>
          <w:tab w:val="left" w:pos="360"/>
          <w:tab w:val="left" w:pos="720"/>
        </w:tabs>
        <w:spacing w:before="4" w:line="274" w:lineRule="exact"/>
        <w:ind w:right="720"/>
        <w:textAlignment w:val="baseline"/>
        <w:rPr>
          <w:rFonts w:ascii="Arial" w:eastAsia="Arial" w:hAnsi="Arial"/>
          <w:b/>
          <w:color w:val="000000"/>
        </w:rPr>
      </w:pPr>
      <w:r w:rsidRPr="002E106D">
        <w:rPr>
          <w:rFonts w:ascii="Arial" w:eastAsia="Arial" w:hAnsi="Arial"/>
          <w:b/>
          <w:color w:val="000000"/>
        </w:rPr>
        <w:t>Confidentiality</w:t>
      </w:r>
    </w:p>
    <w:p w:rsidR="002E106D" w:rsidRPr="002E106D" w:rsidRDefault="002E106D" w:rsidP="002E106D">
      <w:pPr>
        <w:tabs>
          <w:tab w:val="left" w:pos="360"/>
          <w:tab w:val="left" w:pos="720"/>
        </w:tabs>
        <w:spacing w:before="4" w:line="274" w:lineRule="exact"/>
        <w:ind w:right="720"/>
        <w:textAlignment w:val="baseline"/>
        <w:rPr>
          <w:rFonts w:ascii="Arial" w:eastAsia="Arial" w:hAnsi="Arial"/>
          <w:b/>
          <w:color w:val="000000"/>
        </w:rPr>
      </w:pPr>
    </w:p>
    <w:p w:rsidR="002E106D" w:rsidRPr="002E106D" w:rsidRDefault="002E106D" w:rsidP="002E106D">
      <w:pPr>
        <w:tabs>
          <w:tab w:val="left" w:pos="360"/>
          <w:tab w:val="left" w:pos="720"/>
        </w:tabs>
        <w:spacing w:before="4" w:line="274" w:lineRule="exact"/>
        <w:ind w:right="720"/>
        <w:textAlignment w:val="baseline"/>
        <w:rPr>
          <w:rFonts w:ascii="Arial" w:eastAsia="Arial" w:hAnsi="Arial"/>
          <w:color w:val="000000"/>
        </w:rPr>
      </w:pPr>
      <w:r w:rsidRPr="002E106D">
        <w:rPr>
          <w:rFonts w:ascii="Arial" w:eastAsia="Arial" w:hAnsi="Arial"/>
          <w:color w:val="000000"/>
        </w:rPr>
        <w:t xml:space="preserve">Reference Group members are bound by confidentiality and the requirements of the Data Protection act. </w:t>
      </w:r>
    </w:p>
    <w:p w:rsidR="00297518" w:rsidRPr="002E106D" w:rsidRDefault="00E736A6">
      <w:pPr>
        <w:spacing w:before="279" w:line="273" w:lineRule="exact"/>
        <w:textAlignment w:val="baseline"/>
        <w:rPr>
          <w:rFonts w:ascii="Arial" w:eastAsia="Arial" w:hAnsi="Arial"/>
          <w:b/>
          <w:color w:val="000000"/>
          <w:spacing w:val="-1"/>
        </w:rPr>
      </w:pPr>
      <w:r w:rsidRPr="002E106D">
        <w:rPr>
          <w:rFonts w:ascii="Arial" w:eastAsia="Arial" w:hAnsi="Arial"/>
          <w:b/>
          <w:color w:val="000000"/>
          <w:spacing w:val="-1"/>
        </w:rPr>
        <w:t>Quorum</w:t>
      </w:r>
    </w:p>
    <w:p w:rsidR="00297518" w:rsidRPr="002E106D" w:rsidRDefault="00E736A6">
      <w:pPr>
        <w:spacing w:before="279" w:line="273" w:lineRule="exact"/>
        <w:textAlignment w:val="baseline"/>
        <w:rPr>
          <w:rFonts w:ascii="Arial" w:eastAsia="Arial" w:hAnsi="Arial"/>
          <w:color w:val="000000"/>
        </w:rPr>
      </w:pPr>
      <w:r w:rsidRPr="002E106D">
        <w:rPr>
          <w:rFonts w:ascii="Arial" w:eastAsia="Arial" w:hAnsi="Arial"/>
          <w:color w:val="000000"/>
        </w:rPr>
        <w:t>50% of membership</w:t>
      </w:r>
      <w:r w:rsidR="00E11A9C">
        <w:rPr>
          <w:rFonts w:ascii="Arial" w:eastAsia="Arial" w:hAnsi="Arial"/>
          <w:color w:val="000000"/>
        </w:rPr>
        <w:t xml:space="preserve"> including 50% of Case managers</w:t>
      </w:r>
    </w:p>
    <w:p w:rsidR="00297518" w:rsidRPr="002E106D" w:rsidRDefault="00E736A6">
      <w:pPr>
        <w:spacing w:before="279" w:line="273" w:lineRule="exact"/>
        <w:textAlignment w:val="baseline"/>
        <w:rPr>
          <w:rFonts w:ascii="Arial" w:eastAsia="Arial" w:hAnsi="Arial"/>
          <w:b/>
          <w:color w:val="000000"/>
          <w:spacing w:val="1"/>
        </w:rPr>
      </w:pPr>
      <w:r w:rsidRPr="002E106D">
        <w:rPr>
          <w:rFonts w:ascii="Arial" w:eastAsia="Arial" w:hAnsi="Arial"/>
          <w:b/>
          <w:color w:val="000000"/>
          <w:spacing w:val="1"/>
        </w:rPr>
        <w:t>Meeting frequency</w:t>
      </w:r>
    </w:p>
    <w:p w:rsidR="00297518" w:rsidRPr="002E106D" w:rsidRDefault="008F24CC">
      <w:pPr>
        <w:spacing w:before="279" w:line="273" w:lineRule="exact"/>
        <w:textAlignment w:val="baseline"/>
        <w:rPr>
          <w:rFonts w:ascii="Arial" w:eastAsia="Arial" w:hAnsi="Arial"/>
          <w:color w:val="000000"/>
          <w:spacing w:val="1"/>
        </w:rPr>
      </w:pPr>
      <w:r w:rsidRPr="002E106D">
        <w:rPr>
          <w:rFonts w:ascii="Arial" w:eastAsia="Arial" w:hAnsi="Arial"/>
          <w:color w:val="000000"/>
          <w:spacing w:val="1"/>
        </w:rPr>
        <w:t xml:space="preserve">The Reference Group intends </w:t>
      </w:r>
      <w:r w:rsidR="00E11A9C">
        <w:rPr>
          <w:rFonts w:ascii="Arial" w:eastAsia="Arial" w:hAnsi="Arial"/>
          <w:color w:val="000000"/>
          <w:spacing w:val="1"/>
        </w:rPr>
        <w:t>to meet on an annual basis in June</w:t>
      </w:r>
      <w:r w:rsidRPr="002E106D">
        <w:rPr>
          <w:rFonts w:ascii="Arial" w:eastAsia="Arial" w:hAnsi="Arial"/>
          <w:color w:val="000000"/>
          <w:spacing w:val="1"/>
        </w:rPr>
        <w:t>.</w:t>
      </w:r>
    </w:p>
    <w:p w:rsidR="008F24CC" w:rsidRPr="002E106D" w:rsidRDefault="008F24CC">
      <w:pPr>
        <w:spacing w:before="279" w:line="273" w:lineRule="exact"/>
        <w:textAlignment w:val="baseline"/>
        <w:rPr>
          <w:rFonts w:ascii="Arial" w:eastAsia="Arial" w:hAnsi="Arial"/>
          <w:color w:val="000000"/>
          <w:spacing w:val="1"/>
        </w:rPr>
      </w:pPr>
      <w:r w:rsidRPr="002E106D">
        <w:rPr>
          <w:rFonts w:ascii="Arial" w:eastAsia="Arial" w:hAnsi="Arial"/>
          <w:color w:val="000000"/>
          <w:spacing w:val="1"/>
        </w:rPr>
        <w:t xml:space="preserve">The first meeting will be on Thursday </w:t>
      </w:r>
      <w:r w:rsidR="00E11A9C">
        <w:rPr>
          <w:rFonts w:ascii="Arial" w:eastAsia="Arial" w:hAnsi="Arial"/>
          <w:color w:val="000000"/>
          <w:spacing w:val="1"/>
        </w:rPr>
        <w:t>15</w:t>
      </w:r>
      <w:r w:rsidR="00E11A9C" w:rsidRPr="00E11A9C">
        <w:rPr>
          <w:rFonts w:ascii="Arial" w:eastAsia="Arial" w:hAnsi="Arial"/>
          <w:color w:val="000000"/>
          <w:spacing w:val="1"/>
          <w:vertAlign w:val="superscript"/>
        </w:rPr>
        <w:t>th</w:t>
      </w:r>
      <w:r w:rsidR="00E11A9C">
        <w:rPr>
          <w:rFonts w:ascii="Arial" w:eastAsia="Arial" w:hAnsi="Arial"/>
          <w:color w:val="000000"/>
          <w:spacing w:val="1"/>
        </w:rPr>
        <w:t xml:space="preserve"> June 2017</w:t>
      </w:r>
    </w:p>
    <w:p w:rsidR="002E106D" w:rsidRDefault="00E736A6" w:rsidP="002E106D">
      <w:pPr>
        <w:spacing w:before="279" w:line="273" w:lineRule="exact"/>
        <w:textAlignment w:val="baseline"/>
        <w:rPr>
          <w:rFonts w:ascii="Arial" w:eastAsia="Arial" w:hAnsi="Arial"/>
          <w:b/>
          <w:color w:val="000000"/>
        </w:rPr>
      </w:pPr>
      <w:r w:rsidRPr="002E106D">
        <w:rPr>
          <w:rFonts w:ascii="Arial" w:eastAsia="Arial" w:hAnsi="Arial"/>
          <w:b/>
          <w:color w:val="000000"/>
        </w:rPr>
        <w:t>Meeting Venue</w:t>
      </w:r>
    </w:p>
    <w:p w:rsidR="00297518" w:rsidRDefault="002E106D" w:rsidP="002E106D">
      <w:pPr>
        <w:spacing w:before="279" w:line="273" w:lineRule="exact"/>
        <w:textAlignment w:val="baseline"/>
      </w:pPr>
      <w:r>
        <w:rPr>
          <w:noProof/>
          <w:lang w:val="en-GB" w:eastAsia="en-GB"/>
        </w:rPr>
        <w:drawing>
          <wp:anchor distT="0" distB="0" distL="114300" distR="114300" simplePos="0" relativeHeight="251658240" behindDoc="0" locked="0" layoutInCell="1" allowOverlap="1" wp14:anchorId="540BD574" wp14:editId="6508AA04">
            <wp:simplePos x="0" y="0"/>
            <wp:positionH relativeFrom="column">
              <wp:posOffset>-73660</wp:posOffset>
            </wp:positionH>
            <wp:positionV relativeFrom="paragraph">
              <wp:posOffset>835025</wp:posOffset>
            </wp:positionV>
            <wp:extent cx="6248400" cy="694690"/>
            <wp:effectExtent l="0" t="0" r="0" b="0"/>
            <wp:wrapSquare wrapText="bothSides"/>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6248400" cy="694690"/>
                    </a:xfrm>
                    <a:prstGeom prst="rect">
                      <a:avLst/>
                    </a:prstGeom>
                  </pic:spPr>
                </pic:pic>
              </a:graphicData>
            </a:graphic>
            <wp14:sizeRelH relativeFrom="page">
              <wp14:pctWidth>0</wp14:pctWidth>
            </wp14:sizeRelH>
            <wp14:sizeRelV relativeFrom="page">
              <wp14:pctHeight>0</wp14:pctHeight>
            </wp14:sizeRelV>
          </wp:anchor>
        </w:drawing>
      </w:r>
      <w:r w:rsidR="00E736A6" w:rsidRPr="002E106D">
        <w:rPr>
          <w:rFonts w:ascii="Arial" w:eastAsia="Arial" w:hAnsi="Arial"/>
          <w:color w:val="000000"/>
          <w:spacing w:val="1"/>
        </w:rPr>
        <w:t>2-4 Victoria House, Capital Park, Fulbourn, Cambridge</w:t>
      </w:r>
    </w:p>
    <w:sectPr w:rsidR="00297518">
      <w:type w:val="continuous"/>
      <w:pgSz w:w="11899" w:h="16843"/>
      <w:pgMar w:top="560" w:right="960" w:bottom="267" w:left="10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57C3"/>
    <w:multiLevelType w:val="multilevel"/>
    <w:tmpl w:val="506CA0F6"/>
    <w:lvl w:ilvl="0">
      <w:start w:val="1"/>
      <w:numFmt w:val="bullet"/>
      <w:lvlText w:val="·"/>
      <w:lvlJc w:val="left"/>
      <w:pPr>
        <w:tabs>
          <w:tab w:val="left" w:pos="360"/>
        </w:tabs>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1C60FA"/>
    <w:multiLevelType w:val="multilevel"/>
    <w:tmpl w:val="63ECE3A4"/>
    <w:lvl w:ilvl="0">
      <w:start w:val="1"/>
      <w:numFmt w:val="decimal"/>
      <w:lvlText w:val="%1."/>
      <w:lvlJc w:val="left"/>
      <w:pPr>
        <w:tabs>
          <w:tab w:val="left" w:pos="360"/>
        </w:tabs>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0A1895"/>
    <w:multiLevelType w:val="hybridMultilevel"/>
    <w:tmpl w:val="956E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123AFB"/>
    <w:multiLevelType w:val="hybridMultilevel"/>
    <w:tmpl w:val="D586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97518"/>
    <w:rsid w:val="000C1EB5"/>
    <w:rsid w:val="000D17D9"/>
    <w:rsid w:val="00297518"/>
    <w:rsid w:val="002E106D"/>
    <w:rsid w:val="00641803"/>
    <w:rsid w:val="008E1B43"/>
    <w:rsid w:val="008F24CC"/>
    <w:rsid w:val="00963CD2"/>
    <w:rsid w:val="00A3585A"/>
    <w:rsid w:val="00B75CB8"/>
    <w:rsid w:val="00D807C9"/>
    <w:rsid w:val="00E11A9C"/>
    <w:rsid w:val="00E7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2">
    <w:name w:val="heading 2"/>
    <w:basedOn w:val="Normal"/>
    <w:next w:val="Normal"/>
    <w:link w:val="Heading2Char"/>
    <w:qFormat/>
    <w:rsid w:val="00963CD2"/>
    <w:pPr>
      <w:keepNext/>
      <w:outlineLvl w:val="1"/>
    </w:pPr>
    <w:rPr>
      <w:rFonts w:ascii="Arial" w:eastAsia="Times New Roman" w:hAnsi="Arial" w:cs="Arial"/>
      <w:b/>
      <w:bCs/>
      <w:i/>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6A6"/>
    <w:rPr>
      <w:rFonts w:ascii="Tahoma" w:hAnsi="Tahoma" w:cs="Tahoma"/>
      <w:sz w:val="16"/>
      <w:szCs w:val="16"/>
    </w:rPr>
  </w:style>
  <w:style w:type="character" w:customStyle="1" w:styleId="BalloonTextChar">
    <w:name w:val="Balloon Text Char"/>
    <w:basedOn w:val="DefaultParagraphFont"/>
    <w:link w:val="BalloonText"/>
    <w:uiPriority w:val="99"/>
    <w:semiHidden/>
    <w:rsid w:val="00E736A6"/>
    <w:rPr>
      <w:rFonts w:ascii="Tahoma" w:hAnsi="Tahoma" w:cs="Tahoma"/>
      <w:sz w:val="16"/>
      <w:szCs w:val="16"/>
    </w:rPr>
  </w:style>
  <w:style w:type="paragraph" w:styleId="ListParagraph">
    <w:name w:val="List Paragraph"/>
    <w:basedOn w:val="Normal"/>
    <w:uiPriority w:val="34"/>
    <w:qFormat/>
    <w:rsid w:val="008F24CC"/>
    <w:pPr>
      <w:ind w:left="720"/>
      <w:contextualSpacing/>
    </w:pPr>
  </w:style>
  <w:style w:type="character" w:customStyle="1" w:styleId="Heading2Char">
    <w:name w:val="Heading 2 Char"/>
    <w:basedOn w:val="DefaultParagraphFont"/>
    <w:link w:val="Heading2"/>
    <w:rsid w:val="00963CD2"/>
    <w:rPr>
      <w:rFonts w:ascii="Arial" w:eastAsia="Times New Roman" w:hAnsi="Arial" w:cs="Arial"/>
      <w:b/>
      <w:bCs/>
      <w:i/>
      <w:iCs/>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2">
    <w:name w:val="heading 2"/>
    <w:basedOn w:val="Normal"/>
    <w:next w:val="Normal"/>
    <w:link w:val="Heading2Char"/>
    <w:qFormat/>
    <w:rsid w:val="00963CD2"/>
    <w:pPr>
      <w:keepNext/>
      <w:outlineLvl w:val="1"/>
    </w:pPr>
    <w:rPr>
      <w:rFonts w:ascii="Arial" w:eastAsia="Times New Roman" w:hAnsi="Arial" w:cs="Arial"/>
      <w:b/>
      <w:bCs/>
      <w:i/>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6A6"/>
    <w:rPr>
      <w:rFonts w:ascii="Tahoma" w:hAnsi="Tahoma" w:cs="Tahoma"/>
      <w:sz w:val="16"/>
      <w:szCs w:val="16"/>
    </w:rPr>
  </w:style>
  <w:style w:type="character" w:customStyle="1" w:styleId="BalloonTextChar">
    <w:name w:val="Balloon Text Char"/>
    <w:basedOn w:val="DefaultParagraphFont"/>
    <w:link w:val="BalloonText"/>
    <w:uiPriority w:val="99"/>
    <w:semiHidden/>
    <w:rsid w:val="00E736A6"/>
    <w:rPr>
      <w:rFonts w:ascii="Tahoma" w:hAnsi="Tahoma" w:cs="Tahoma"/>
      <w:sz w:val="16"/>
      <w:szCs w:val="16"/>
    </w:rPr>
  </w:style>
  <w:style w:type="paragraph" w:styleId="ListParagraph">
    <w:name w:val="List Paragraph"/>
    <w:basedOn w:val="Normal"/>
    <w:uiPriority w:val="34"/>
    <w:qFormat/>
    <w:rsid w:val="008F24CC"/>
    <w:pPr>
      <w:ind w:left="720"/>
      <w:contextualSpacing/>
    </w:pPr>
  </w:style>
  <w:style w:type="character" w:customStyle="1" w:styleId="Heading2Char">
    <w:name w:val="Heading 2 Char"/>
    <w:basedOn w:val="DefaultParagraphFont"/>
    <w:link w:val="Heading2"/>
    <w:rsid w:val="00963CD2"/>
    <w:rPr>
      <w:rFonts w:ascii="Arial" w:eastAsia="Times New Roman" w:hAnsi="Arial" w:cs="Arial"/>
      <w:b/>
      <w:bCs/>
      <w:i/>
      <w:iC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Winchester Rebecca</dc:creator>
  <cp:lastModifiedBy>Becca Winchester</cp:lastModifiedBy>
  <cp:revision>6</cp:revision>
  <dcterms:created xsi:type="dcterms:W3CDTF">2016-11-02T14:02:00Z</dcterms:created>
  <dcterms:modified xsi:type="dcterms:W3CDTF">2017-01-31T09:24:00Z</dcterms:modified>
</cp:coreProperties>
</file>