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EF8D" w14:textId="637F6534" w:rsidR="00B75F72" w:rsidRDefault="00A452EC" w:rsidP="00B75F72">
      <w:pPr>
        <w:tabs>
          <w:tab w:val="center" w:pos="5040"/>
          <w:tab w:val="right" w:pos="9900"/>
        </w:tabs>
      </w:pPr>
      <w:r>
        <w:rPr>
          <w:rFonts w:eastAsia="Arial"/>
          <w:noProof/>
          <w:szCs w:val="16"/>
        </w:rPr>
        <w:drawing>
          <wp:inline distT="0" distB="0" distL="0" distR="0" wp14:anchorId="295A7726" wp14:editId="0E99BEEE">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6B3D5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5593" r:id="rId7"/>
        </w:object>
      </w:r>
      <w:r w:rsidR="00B75F72">
        <w:tab/>
      </w:r>
      <w:r w:rsidR="00B75F72" w:rsidRPr="00B75F72">
        <w:rPr>
          <w:noProof/>
          <w:lang w:val="en-GB" w:eastAsia="en-GB"/>
        </w:rPr>
        <w:drawing>
          <wp:inline distT="0" distB="0" distL="0" distR="0" wp14:anchorId="2AE37CBA" wp14:editId="7434AAE2">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5C76B14A" w14:textId="77777777" w:rsidR="00B75F72" w:rsidRDefault="00B75F72" w:rsidP="00B75F72">
      <w:pPr>
        <w:jc w:val="center"/>
        <w:rPr>
          <w:rFonts w:ascii="Arial" w:hAnsi="Arial" w:cs="Arial"/>
          <w:b/>
          <w:sz w:val="28"/>
          <w:szCs w:val="28"/>
        </w:rPr>
      </w:pPr>
    </w:p>
    <w:p w14:paraId="498F516C" w14:textId="6C1E438F" w:rsidR="00B75F72" w:rsidRPr="002C3834" w:rsidRDefault="00A452EC" w:rsidP="00B75F72">
      <w:pPr>
        <w:jc w:val="center"/>
        <w:rPr>
          <w:rFonts w:ascii="Arial" w:hAnsi="Arial" w:cs="Arial"/>
          <w:b/>
          <w:sz w:val="28"/>
          <w:szCs w:val="28"/>
        </w:rPr>
      </w:pPr>
      <w:r>
        <w:rPr>
          <w:rFonts w:ascii="Arial" w:hAnsi="Arial" w:cs="Arial"/>
          <w:b/>
          <w:sz w:val="28"/>
          <w:szCs w:val="28"/>
        </w:rPr>
        <w:t>Essex, Beds and Herts Foundation School Individual Placement</w:t>
      </w:r>
      <w:r w:rsidRPr="002C3834">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1A33740E" w14:textId="77777777" w:rsidR="00B75F72" w:rsidRDefault="00B75F72" w:rsidP="00B75F72">
      <w:pPr>
        <w:rPr>
          <w:rFonts w:ascii="Arial" w:hAnsi="Arial" w:cs="Arial"/>
          <w:b/>
          <w:sz w:val="22"/>
          <w:szCs w:val="22"/>
        </w:rPr>
      </w:pPr>
    </w:p>
    <w:p w14:paraId="42F7EC11" w14:textId="77777777" w:rsidR="00B75F72"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3C281DBF" w14:textId="77777777" w:rsidR="005138DA" w:rsidRPr="0043462B" w:rsidRDefault="005138DA" w:rsidP="00B75F72">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97"/>
      </w:tblGrid>
      <w:tr w:rsidR="005138DA" w:rsidRPr="00B81962" w14:paraId="5AD72A1F" w14:textId="77777777" w:rsidTr="005138DA">
        <w:trPr>
          <w:trHeight w:val="144"/>
        </w:trPr>
        <w:tc>
          <w:tcPr>
            <w:tcW w:w="1809" w:type="dxa"/>
          </w:tcPr>
          <w:p w14:paraId="6A09EC7F"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 xml:space="preserve">Placement </w:t>
            </w:r>
          </w:p>
        </w:tc>
        <w:tc>
          <w:tcPr>
            <w:tcW w:w="7797" w:type="dxa"/>
          </w:tcPr>
          <w:p w14:paraId="19C2A240" w14:textId="77777777" w:rsidR="005138DA" w:rsidRPr="00B81962" w:rsidRDefault="005138DA" w:rsidP="00CE2748">
            <w:pPr>
              <w:spacing w:after="120" w:line="276" w:lineRule="auto"/>
              <w:jc w:val="both"/>
              <w:rPr>
                <w:rFonts w:ascii="Arial" w:hAnsi="Arial" w:cs="Arial"/>
                <w:b/>
                <w:lang w:val="en-GB"/>
              </w:rPr>
            </w:pPr>
            <w:r w:rsidRPr="00B81962">
              <w:rPr>
                <w:rFonts w:ascii="Arial" w:hAnsi="Arial" w:cs="Arial"/>
                <w:b/>
                <w:sz w:val="22"/>
                <w:szCs w:val="22"/>
                <w:lang w:val="en-GB"/>
              </w:rPr>
              <w:t xml:space="preserve">F1 Respiratory </w:t>
            </w:r>
          </w:p>
        </w:tc>
      </w:tr>
      <w:tr w:rsidR="005138DA" w:rsidRPr="00B81962" w14:paraId="1BD6D1D6" w14:textId="77777777" w:rsidTr="005138DA">
        <w:trPr>
          <w:trHeight w:val="144"/>
        </w:trPr>
        <w:tc>
          <w:tcPr>
            <w:tcW w:w="1809" w:type="dxa"/>
          </w:tcPr>
          <w:p w14:paraId="0B77BBEF"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The department</w:t>
            </w:r>
          </w:p>
        </w:tc>
        <w:tc>
          <w:tcPr>
            <w:tcW w:w="7797" w:type="dxa"/>
          </w:tcPr>
          <w:p w14:paraId="0B717D0B" w14:textId="77777777" w:rsidR="005138DA" w:rsidRPr="00B81962" w:rsidRDefault="005138DA" w:rsidP="00CE2748">
            <w:pPr>
              <w:spacing w:after="120"/>
              <w:rPr>
                <w:rFonts w:ascii="Arial" w:hAnsi="Arial" w:cs="Arial"/>
                <w:lang w:val="en-GB"/>
              </w:rPr>
            </w:pPr>
            <w:r w:rsidRPr="00B81962">
              <w:rPr>
                <w:rFonts w:ascii="Arial" w:hAnsi="Arial" w:cs="Arial"/>
                <w:sz w:val="22"/>
                <w:szCs w:val="22"/>
                <w:lang w:val="en-GB"/>
              </w:rPr>
              <w:t>Respiratory medicine has five consultants who rotate monthly, two registrars, three SHOs and 4F1s. It is a busy ward with a 6 bed HDU and 21 normal dependency beds.</w:t>
            </w:r>
          </w:p>
        </w:tc>
      </w:tr>
      <w:tr w:rsidR="005138DA" w:rsidRPr="00B81962" w14:paraId="75543920" w14:textId="77777777" w:rsidTr="005138DA">
        <w:trPr>
          <w:trHeight w:val="144"/>
        </w:trPr>
        <w:tc>
          <w:tcPr>
            <w:tcW w:w="1809" w:type="dxa"/>
          </w:tcPr>
          <w:p w14:paraId="1B3CB31F"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Location</w:t>
            </w:r>
          </w:p>
        </w:tc>
        <w:tc>
          <w:tcPr>
            <w:tcW w:w="7797" w:type="dxa"/>
          </w:tcPr>
          <w:p w14:paraId="02B05E78" w14:textId="77777777" w:rsidR="005138DA" w:rsidRPr="00B81962" w:rsidRDefault="005138DA" w:rsidP="00CE2748">
            <w:pPr>
              <w:spacing w:line="276" w:lineRule="auto"/>
              <w:jc w:val="both"/>
              <w:rPr>
                <w:rFonts w:ascii="Arial" w:hAnsi="Arial" w:cs="Arial"/>
                <w:lang w:val="en-GB"/>
              </w:rPr>
            </w:pPr>
            <w:r w:rsidRPr="00B81962">
              <w:rPr>
                <w:rFonts w:ascii="Arial" w:hAnsi="Arial" w:cs="Arial"/>
                <w:sz w:val="22"/>
                <w:szCs w:val="22"/>
                <w:lang w:val="en-GB"/>
              </w:rPr>
              <w:t>West Hertfordshire Hospitals NHS Trust</w:t>
            </w:r>
          </w:p>
          <w:p w14:paraId="4324C988" w14:textId="77777777"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Watford General Hospital</w:t>
            </w:r>
          </w:p>
        </w:tc>
      </w:tr>
      <w:tr w:rsidR="005138DA" w:rsidRPr="00B81962" w14:paraId="20E3C5E8" w14:textId="77777777" w:rsidTr="005138DA">
        <w:trPr>
          <w:trHeight w:val="144"/>
        </w:trPr>
        <w:tc>
          <w:tcPr>
            <w:tcW w:w="1809" w:type="dxa"/>
          </w:tcPr>
          <w:p w14:paraId="3B2085D9"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The type of work to expect and learning opportunities</w:t>
            </w:r>
          </w:p>
        </w:tc>
        <w:tc>
          <w:tcPr>
            <w:tcW w:w="7797" w:type="dxa"/>
          </w:tcPr>
          <w:p w14:paraId="69BBAE2C" w14:textId="77777777"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 xml:space="preserve">The Main duties of the post will involve </w:t>
            </w:r>
            <w:r>
              <w:rPr>
                <w:rFonts w:ascii="Arial" w:hAnsi="Arial" w:cs="Arial"/>
                <w:sz w:val="22"/>
                <w:szCs w:val="22"/>
                <w:lang w:val="en-GB"/>
              </w:rPr>
              <w:t>seeing diagnosing and treating r</w:t>
            </w:r>
            <w:r w:rsidRPr="00B81962">
              <w:rPr>
                <w:rFonts w:ascii="Arial" w:hAnsi="Arial" w:cs="Arial"/>
                <w:sz w:val="22"/>
                <w:szCs w:val="22"/>
                <w:lang w:val="en-GB"/>
              </w:rPr>
              <w:t xml:space="preserve">espiratory patients referring to other clinicians or general practitioners where appropriate as well as attending to patients on </w:t>
            </w:r>
            <w:proofErr w:type="spellStart"/>
            <w:r w:rsidRPr="00B81962">
              <w:rPr>
                <w:rFonts w:ascii="Arial" w:hAnsi="Arial" w:cs="Arial"/>
                <w:sz w:val="22"/>
                <w:szCs w:val="22"/>
                <w:lang w:val="en-GB"/>
              </w:rPr>
              <w:t>Aldenham</w:t>
            </w:r>
            <w:proofErr w:type="spellEnd"/>
            <w:r w:rsidRPr="00B81962">
              <w:rPr>
                <w:rFonts w:ascii="Arial" w:hAnsi="Arial" w:cs="Arial"/>
                <w:sz w:val="22"/>
                <w:szCs w:val="22"/>
                <w:lang w:val="en-GB"/>
              </w:rPr>
              <w:t xml:space="preserve"> Ward.</w:t>
            </w:r>
          </w:p>
          <w:p w14:paraId="6015ADBE" w14:textId="77777777" w:rsidR="005138DA" w:rsidRPr="00B81962" w:rsidRDefault="005138DA" w:rsidP="00CE2748">
            <w:pPr>
              <w:jc w:val="both"/>
              <w:rPr>
                <w:rFonts w:ascii="Arial" w:hAnsi="Arial" w:cs="Arial"/>
                <w:lang w:val="en-GB"/>
              </w:rPr>
            </w:pPr>
            <w:r w:rsidRPr="00B81962">
              <w:rPr>
                <w:rFonts w:ascii="Arial" w:hAnsi="Arial" w:cs="Arial"/>
                <w:sz w:val="22"/>
                <w:szCs w:val="22"/>
                <w:lang w:val="en-GB"/>
              </w:rPr>
              <w:t>The post</w:t>
            </w:r>
            <w:r>
              <w:rPr>
                <w:rFonts w:ascii="Arial" w:hAnsi="Arial" w:cs="Arial"/>
                <w:sz w:val="22"/>
                <w:szCs w:val="22"/>
                <w:lang w:val="en-GB"/>
              </w:rPr>
              <w:t xml:space="preserve"> </w:t>
            </w:r>
            <w:r w:rsidRPr="00B81962">
              <w:rPr>
                <w:rFonts w:ascii="Arial" w:hAnsi="Arial" w:cs="Arial"/>
                <w:sz w:val="22"/>
                <w:szCs w:val="22"/>
                <w:lang w:val="en-GB"/>
              </w:rPr>
              <w:t>holder will be required to work to a duty rota, which will be produced in advance and will include prospective cover for annual leave for colleagues.</w:t>
            </w:r>
          </w:p>
          <w:p w14:paraId="3AB7311C" w14:textId="77777777"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F1s are expected to attend weekly respiratory teaching and give two presentations throughout the placement.</w:t>
            </w:r>
          </w:p>
        </w:tc>
      </w:tr>
      <w:tr w:rsidR="005138DA" w:rsidRPr="00B81962" w14:paraId="7A8DD03B" w14:textId="77777777" w:rsidTr="005138DA">
        <w:trPr>
          <w:trHeight w:val="144"/>
        </w:trPr>
        <w:tc>
          <w:tcPr>
            <w:tcW w:w="1809" w:type="dxa"/>
          </w:tcPr>
          <w:p w14:paraId="5D2C1ABD"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Supervisor(s)</w:t>
            </w:r>
          </w:p>
        </w:tc>
        <w:tc>
          <w:tcPr>
            <w:tcW w:w="7797" w:type="dxa"/>
          </w:tcPr>
          <w:p w14:paraId="000AAD1D" w14:textId="3E881BDB" w:rsidR="005138DA" w:rsidRPr="00B81962" w:rsidRDefault="005138DA" w:rsidP="00CE2748">
            <w:pPr>
              <w:jc w:val="both"/>
              <w:rPr>
                <w:rFonts w:ascii="Arial" w:hAnsi="Arial" w:cs="Arial"/>
                <w:lang w:val="en-GB"/>
              </w:rPr>
            </w:pPr>
            <w:r w:rsidRPr="00B81962">
              <w:rPr>
                <w:rFonts w:ascii="Arial" w:hAnsi="Arial" w:cs="Arial"/>
                <w:sz w:val="22"/>
                <w:szCs w:val="22"/>
                <w:lang w:val="en-GB"/>
              </w:rPr>
              <w:t xml:space="preserve">Dr </w:t>
            </w:r>
            <w:r w:rsidR="00A452EC">
              <w:rPr>
                <w:rFonts w:ascii="Arial" w:hAnsi="Arial" w:cs="Arial"/>
                <w:sz w:val="22"/>
                <w:szCs w:val="22"/>
                <w:lang w:val="en-GB"/>
              </w:rPr>
              <w:t>R Mogal</w:t>
            </w:r>
          </w:p>
          <w:p w14:paraId="349FECF4" w14:textId="77777777" w:rsidR="005138DA" w:rsidRPr="00B81962" w:rsidRDefault="005138DA" w:rsidP="00CE2748">
            <w:pPr>
              <w:jc w:val="both"/>
              <w:rPr>
                <w:rFonts w:ascii="Arial" w:hAnsi="Arial" w:cs="Arial"/>
                <w:lang w:val="en-GB"/>
              </w:rPr>
            </w:pPr>
            <w:r w:rsidRPr="00B81962">
              <w:rPr>
                <w:rFonts w:ascii="Arial" w:hAnsi="Arial" w:cs="Arial"/>
                <w:sz w:val="22"/>
                <w:szCs w:val="22"/>
                <w:lang w:val="en-GB"/>
              </w:rPr>
              <w:t>Dr J Cairn</w:t>
            </w:r>
          </w:p>
          <w:p w14:paraId="7652280D" w14:textId="77777777" w:rsidR="005138DA" w:rsidRPr="00B81962" w:rsidRDefault="005138DA" w:rsidP="00CE2748">
            <w:pPr>
              <w:jc w:val="both"/>
              <w:rPr>
                <w:rFonts w:ascii="Arial" w:hAnsi="Arial" w:cs="Arial"/>
                <w:lang w:val="en-GB"/>
              </w:rPr>
            </w:pPr>
            <w:r w:rsidRPr="00B81962">
              <w:rPr>
                <w:rFonts w:ascii="Arial" w:hAnsi="Arial" w:cs="Arial"/>
                <w:sz w:val="22"/>
                <w:szCs w:val="22"/>
                <w:lang w:val="en-GB"/>
              </w:rPr>
              <w:t>Dr D Evans</w:t>
            </w:r>
          </w:p>
          <w:p w14:paraId="48D77947" w14:textId="77777777" w:rsidR="005138DA" w:rsidRPr="00B81962" w:rsidRDefault="005138DA" w:rsidP="00CE2748">
            <w:pPr>
              <w:jc w:val="both"/>
              <w:rPr>
                <w:rFonts w:ascii="Arial" w:hAnsi="Arial" w:cs="Arial"/>
                <w:lang w:val="en-GB"/>
              </w:rPr>
            </w:pPr>
            <w:r w:rsidRPr="00B81962">
              <w:rPr>
                <w:rFonts w:ascii="Arial" w:hAnsi="Arial" w:cs="Arial"/>
                <w:sz w:val="22"/>
                <w:szCs w:val="22"/>
                <w:lang w:val="en-GB"/>
              </w:rPr>
              <w:t>Dr A Barlow</w:t>
            </w:r>
          </w:p>
          <w:p w14:paraId="0D546AB1" w14:textId="27E5F648"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 xml:space="preserve">Dr </w:t>
            </w:r>
            <w:r w:rsidR="00A452EC">
              <w:rPr>
                <w:rFonts w:ascii="Arial" w:hAnsi="Arial" w:cs="Arial"/>
                <w:sz w:val="22"/>
                <w:szCs w:val="22"/>
                <w:lang w:val="en-GB"/>
              </w:rPr>
              <w:t xml:space="preserve">A </w:t>
            </w:r>
            <w:proofErr w:type="spellStart"/>
            <w:r w:rsidR="00A452EC">
              <w:rPr>
                <w:rFonts w:ascii="Arial" w:hAnsi="Arial" w:cs="Arial"/>
                <w:sz w:val="22"/>
                <w:szCs w:val="22"/>
                <w:lang w:val="en-GB"/>
              </w:rPr>
              <w:t>Jayaratnam</w:t>
            </w:r>
            <w:proofErr w:type="spellEnd"/>
          </w:p>
        </w:tc>
      </w:tr>
      <w:tr w:rsidR="005138DA" w:rsidRPr="00B81962" w14:paraId="130EC5B7" w14:textId="77777777" w:rsidTr="005138DA">
        <w:trPr>
          <w:trHeight w:val="144"/>
        </w:trPr>
        <w:tc>
          <w:tcPr>
            <w:tcW w:w="1809" w:type="dxa"/>
          </w:tcPr>
          <w:p w14:paraId="2D7A4FA9"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Main duties of the placement</w:t>
            </w:r>
          </w:p>
        </w:tc>
        <w:tc>
          <w:tcPr>
            <w:tcW w:w="7797" w:type="dxa"/>
          </w:tcPr>
          <w:p w14:paraId="484ED359" w14:textId="77777777" w:rsidR="005138DA" w:rsidRPr="00B81962" w:rsidRDefault="005138DA" w:rsidP="00CE2748">
            <w:pPr>
              <w:spacing w:after="120"/>
              <w:jc w:val="both"/>
              <w:rPr>
                <w:rFonts w:ascii="Arial" w:hAnsi="Arial" w:cs="Arial"/>
                <w:lang w:val="en-GB"/>
              </w:rPr>
            </w:pPr>
            <w:r>
              <w:rPr>
                <w:rFonts w:ascii="Arial" w:hAnsi="Arial" w:cs="Arial"/>
                <w:sz w:val="22"/>
                <w:szCs w:val="22"/>
                <w:lang w:val="en-GB"/>
              </w:rPr>
              <w:t xml:space="preserve">As an F1 mainly </w:t>
            </w:r>
            <w:r w:rsidRPr="00B81962">
              <w:rPr>
                <w:rFonts w:ascii="Arial" w:hAnsi="Arial" w:cs="Arial"/>
                <w:sz w:val="22"/>
                <w:szCs w:val="22"/>
                <w:lang w:val="en-GB"/>
              </w:rPr>
              <w:t>administrative jo</w:t>
            </w:r>
            <w:r>
              <w:rPr>
                <w:rFonts w:ascii="Arial" w:hAnsi="Arial" w:cs="Arial"/>
                <w:sz w:val="22"/>
                <w:szCs w:val="22"/>
                <w:lang w:val="en-GB"/>
              </w:rPr>
              <w:t>bs: note keeping, TTAs ordering</w:t>
            </w:r>
            <w:r w:rsidRPr="00B81962">
              <w:rPr>
                <w:rFonts w:ascii="Arial" w:hAnsi="Arial" w:cs="Arial"/>
                <w:sz w:val="22"/>
                <w:szCs w:val="22"/>
                <w:lang w:val="en-GB"/>
              </w:rPr>
              <w:t xml:space="preserve"> investigations etc</w:t>
            </w:r>
            <w:r>
              <w:rPr>
                <w:rFonts w:ascii="Arial" w:hAnsi="Arial" w:cs="Arial"/>
                <w:sz w:val="22"/>
                <w:szCs w:val="22"/>
                <w:lang w:val="en-GB"/>
              </w:rPr>
              <w:t>.</w:t>
            </w:r>
            <w:r w:rsidRPr="00B81962">
              <w:rPr>
                <w:rFonts w:ascii="Arial" w:hAnsi="Arial" w:cs="Arial"/>
                <w:sz w:val="22"/>
                <w:szCs w:val="22"/>
                <w:lang w:val="en-GB"/>
              </w:rPr>
              <w:t xml:space="preserve"> Some opportunity for pleural procedures (</w:t>
            </w:r>
            <w:proofErr w:type="gramStart"/>
            <w:r w:rsidRPr="00B81962">
              <w:rPr>
                <w:rFonts w:ascii="Arial" w:hAnsi="Arial" w:cs="Arial"/>
                <w:sz w:val="22"/>
                <w:szCs w:val="22"/>
                <w:lang w:val="en-GB"/>
              </w:rPr>
              <w:t>e.g.</w:t>
            </w:r>
            <w:proofErr w:type="gramEnd"/>
            <w:r w:rsidRPr="00B81962">
              <w:rPr>
                <w:rFonts w:ascii="Arial" w:hAnsi="Arial" w:cs="Arial"/>
                <w:sz w:val="22"/>
                <w:szCs w:val="22"/>
                <w:lang w:val="en-GB"/>
              </w:rPr>
              <w:t xml:space="preserve"> drains, taps). </w:t>
            </w:r>
          </w:p>
        </w:tc>
      </w:tr>
      <w:tr w:rsidR="005138DA" w:rsidRPr="00B81962" w14:paraId="6EF29389" w14:textId="77777777" w:rsidTr="005138DA">
        <w:trPr>
          <w:trHeight w:val="144"/>
        </w:trPr>
        <w:tc>
          <w:tcPr>
            <w:tcW w:w="1809" w:type="dxa"/>
          </w:tcPr>
          <w:p w14:paraId="38C3C2CA"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Typical working pattern in this placement</w:t>
            </w:r>
          </w:p>
        </w:tc>
        <w:tc>
          <w:tcPr>
            <w:tcW w:w="7797" w:type="dxa"/>
          </w:tcPr>
          <w:p w14:paraId="491499E5" w14:textId="77777777"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 xml:space="preserve">There is a consultant ward round twice a week and a registrar or SHO ward round on other days. The F1 takes the notes in order and note down any jobs which arise to be done that afternoon. The afternoon consists of doing mainly administrative jobs e.g. TTAs and ordering investigations. </w:t>
            </w:r>
          </w:p>
          <w:p w14:paraId="3660D037" w14:textId="77777777" w:rsidR="005138DA" w:rsidRPr="00B81962" w:rsidRDefault="005138DA" w:rsidP="00CE2748">
            <w:pPr>
              <w:spacing w:after="120"/>
              <w:jc w:val="both"/>
              <w:rPr>
                <w:rFonts w:ascii="Arial" w:hAnsi="Arial" w:cs="Arial"/>
                <w:lang w:val="en-GB"/>
              </w:rPr>
            </w:pPr>
            <w:r w:rsidRPr="00B81962">
              <w:rPr>
                <w:rFonts w:ascii="Arial" w:hAnsi="Arial" w:cs="Arial"/>
                <w:sz w:val="22"/>
                <w:szCs w:val="22"/>
                <w:lang w:val="en-GB"/>
              </w:rPr>
              <w:t xml:space="preserve">There is a new consultant every month which changes the routine of which day the ward round is done. </w:t>
            </w:r>
          </w:p>
          <w:p w14:paraId="3B20A8A5" w14:textId="77777777" w:rsidR="005138DA" w:rsidRPr="00B81962" w:rsidRDefault="005138DA" w:rsidP="00CE2748">
            <w:pPr>
              <w:spacing w:after="120"/>
              <w:jc w:val="both"/>
              <w:rPr>
                <w:rFonts w:ascii="Arial" w:hAnsi="Arial" w:cs="Arial"/>
                <w:lang w:val="en-GB"/>
              </w:rPr>
            </w:pPr>
            <w:r w:rsidRPr="00B81962">
              <w:rPr>
                <w:rFonts w:ascii="Arial" w:hAnsi="Arial" w:cs="Arial"/>
                <w:i/>
                <w:sz w:val="22"/>
                <w:szCs w:val="22"/>
                <w:lang w:val="en-GB"/>
              </w:rPr>
              <w:t>On call requirements:</w:t>
            </w:r>
            <w:r>
              <w:rPr>
                <w:rFonts w:ascii="Arial" w:hAnsi="Arial" w:cs="Arial"/>
                <w:sz w:val="22"/>
                <w:szCs w:val="22"/>
                <w:lang w:val="en-GB"/>
              </w:rPr>
              <w:t xml:space="preserve"> </w:t>
            </w:r>
            <w:r w:rsidRPr="00B81962">
              <w:rPr>
                <w:rFonts w:ascii="Arial" w:hAnsi="Arial" w:cs="Arial"/>
                <w:sz w:val="22"/>
                <w:szCs w:val="22"/>
                <w:lang w:val="en-GB"/>
              </w:rPr>
              <w:t xml:space="preserve">On calls are one weekend in four, with 12 hour shifts Friday, Saturday and Sunday. There are then on call </w:t>
            </w:r>
            <w:r>
              <w:rPr>
                <w:rFonts w:ascii="Arial" w:hAnsi="Arial" w:cs="Arial"/>
                <w:sz w:val="22"/>
                <w:szCs w:val="22"/>
                <w:lang w:val="en-GB"/>
              </w:rPr>
              <w:t xml:space="preserve">approx. </w:t>
            </w:r>
            <w:r w:rsidRPr="00B81962">
              <w:rPr>
                <w:rFonts w:ascii="Arial" w:hAnsi="Arial" w:cs="Arial"/>
                <w:sz w:val="22"/>
                <w:szCs w:val="22"/>
                <w:lang w:val="en-GB"/>
              </w:rPr>
              <w:t>every other week where you do your normal ward based job and then do ward cover or AAU cover until 2100.</w:t>
            </w:r>
          </w:p>
        </w:tc>
      </w:tr>
      <w:tr w:rsidR="005138DA" w:rsidRPr="00B81962" w14:paraId="6B3E42C9" w14:textId="77777777" w:rsidTr="005138DA">
        <w:trPr>
          <w:trHeight w:val="144"/>
        </w:trPr>
        <w:tc>
          <w:tcPr>
            <w:tcW w:w="1809" w:type="dxa"/>
          </w:tcPr>
          <w:p w14:paraId="6B12E78D" w14:textId="77777777" w:rsidR="005138DA" w:rsidRPr="00B81962" w:rsidRDefault="005138DA" w:rsidP="00CE2748">
            <w:pPr>
              <w:rPr>
                <w:rFonts w:ascii="Arial" w:hAnsi="Arial" w:cs="Arial"/>
                <w:b/>
                <w:lang w:val="en-GB"/>
              </w:rPr>
            </w:pPr>
            <w:r w:rsidRPr="00B81962">
              <w:rPr>
                <w:rFonts w:ascii="Arial" w:hAnsi="Arial" w:cs="Arial"/>
                <w:b/>
                <w:sz w:val="22"/>
                <w:szCs w:val="22"/>
                <w:lang w:val="en-GB"/>
              </w:rPr>
              <w:t>Employer information</w:t>
            </w:r>
          </w:p>
        </w:tc>
        <w:tc>
          <w:tcPr>
            <w:tcW w:w="7797" w:type="dxa"/>
          </w:tcPr>
          <w:p w14:paraId="4F4A04EE" w14:textId="77777777" w:rsidR="005138DA" w:rsidRPr="005804F2" w:rsidRDefault="005138DA"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65AC1046" w14:textId="77777777" w:rsidR="005138DA" w:rsidRPr="005804F2" w:rsidRDefault="005138DA" w:rsidP="00CE2748">
            <w:pPr>
              <w:pStyle w:val="NormalWeb"/>
              <w:spacing w:before="0" w:beforeAutospacing="0" w:after="0" w:afterAutospacing="0"/>
              <w:jc w:val="both"/>
              <w:rPr>
                <w:rFonts w:ascii="Arial" w:hAnsi="Arial" w:cs="Arial"/>
              </w:rPr>
            </w:pPr>
          </w:p>
          <w:p w14:paraId="14F94A43" w14:textId="77777777" w:rsidR="005138DA" w:rsidRPr="00C455BC" w:rsidRDefault="005138DA" w:rsidP="00CE2748">
            <w:pPr>
              <w:jc w:val="both"/>
              <w:rPr>
                <w:rFonts w:ascii="Arial" w:hAnsi="Arial" w:cs="Arial"/>
                <w:lang w:val="en-GB"/>
              </w:rPr>
            </w:pPr>
            <w:r w:rsidRPr="00C455BC">
              <w:rPr>
                <w:rFonts w:ascii="Arial" w:hAnsi="Arial" w:cs="Arial"/>
                <w:sz w:val="22"/>
                <w:szCs w:val="22"/>
                <w:lang w:val="en-GB"/>
              </w:rPr>
              <w:t>The Trust manages three hospitals:</w:t>
            </w:r>
          </w:p>
          <w:p w14:paraId="3AA2B758" w14:textId="77777777" w:rsidR="005138DA" w:rsidRPr="00C455BC" w:rsidRDefault="00A452EC" w:rsidP="005138DA">
            <w:pPr>
              <w:numPr>
                <w:ilvl w:val="0"/>
                <w:numId w:val="1"/>
              </w:numPr>
              <w:jc w:val="both"/>
              <w:rPr>
                <w:rFonts w:ascii="Arial" w:hAnsi="Arial" w:cs="Arial"/>
                <w:lang w:val="en-GB"/>
              </w:rPr>
            </w:pPr>
            <w:hyperlink r:id="rId9" w:tooltip="Link to Information about Hemel Hempstead Hospital" w:history="1">
              <w:r w:rsidR="005138DA" w:rsidRPr="00C455BC">
                <w:rPr>
                  <w:rStyle w:val="Hyperlink"/>
                  <w:rFonts w:ascii="Arial" w:hAnsi="Arial" w:cs="Arial"/>
                  <w:sz w:val="22"/>
                  <w:szCs w:val="22"/>
                  <w:lang w:val="en-GB"/>
                </w:rPr>
                <w:t>Hemel Hempstead Hospital</w:t>
              </w:r>
            </w:hyperlink>
          </w:p>
          <w:p w14:paraId="0F607DFE" w14:textId="77777777" w:rsidR="005138DA" w:rsidRPr="00C455BC" w:rsidRDefault="00A452EC" w:rsidP="005138DA">
            <w:pPr>
              <w:numPr>
                <w:ilvl w:val="0"/>
                <w:numId w:val="1"/>
              </w:numPr>
              <w:jc w:val="both"/>
              <w:rPr>
                <w:rFonts w:ascii="Arial" w:hAnsi="Arial" w:cs="Arial"/>
                <w:lang w:val="en-GB"/>
              </w:rPr>
            </w:pPr>
            <w:hyperlink r:id="rId10" w:tooltip="Link to Information about St Albans City Hospital" w:history="1">
              <w:r w:rsidR="005138DA" w:rsidRPr="00C455BC">
                <w:rPr>
                  <w:rStyle w:val="Hyperlink"/>
                  <w:rFonts w:ascii="Arial" w:hAnsi="Arial" w:cs="Arial"/>
                  <w:sz w:val="22"/>
                  <w:szCs w:val="22"/>
                  <w:lang w:val="en-GB"/>
                </w:rPr>
                <w:t>St Albans City Hospital</w:t>
              </w:r>
            </w:hyperlink>
          </w:p>
          <w:p w14:paraId="03CE36A5" w14:textId="77777777" w:rsidR="005138DA" w:rsidRPr="00C455BC" w:rsidRDefault="00A452EC" w:rsidP="005138DA">
            <w:pPr>
              <w:numPr>
                <w:ilvl w:val="0"/>
                <w:numId w:val="1"/>
              </w:numPr>
              <w:spacing w:after="120"/>
              <w:jc w:val="both"/>
              <w:rPr>
                <w:rFonts w:ascii="Arial" w:hAnsi="Arial" w:cs="Arial"/>
                <w:lang w:val="en-GB"/>
              </w:rPr>
            </w:pPr>
            <w:hyperlink r:id="rId11" w:tooltip="Link to Information about Watford General Hospital" w:history="1">
              <w:r w:rsidR="005138DA" w:rsidRPr="00C455BC">
                <w:rPr>
                  <w:rStyle w:val="Hyperlink"/>
                  <w:rFonts w:ascii="Arial" w:hAnsi="Arial" w:cs="Arial"/>
                  <w:sz w:val="22"/>
                  <w:szCs w:val="22"/>
                  <w:lang w:val="en-GB"/>
                </w:rPr>
                <w:t>Watford General Hospital</w:t>
              </w:r>
            </w:hyperlink>
          </w:p>
          <w:p w14:paraId="1913025B" w14:textId="77777777" w:rsidR="005138DA" w:rsidRPr="005804F2" w:rsidRDefault="005138DA"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094E0932" w14:textId="77777777" w:rsidR="005138DA" w:rsidRPr="005804F2" w:rsidRDefault="005138DA"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11C3761E"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12972429"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outpatients;</w:t>
            </w:r>
          </w:p>
          <w:p w14:paraId="4B52E268"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step down beds;</w:t>
            </w:r>
          </w:p>
          <w:p w14:paraId="45C47B62"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1DBE4302"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271D667D" w14:textId="77777777" w:rsidR="005138DA" w:rsidRPr="005804F2" w:rsidRDefault="005138DA" w:rsidP="005138DA">
            <w:pPr>
              <w:pStyle w:val="NormalWeb"/>
              <w:numPr>
                <w:ilvl w:val="0"/>
                <w:numId w:val="2"/>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2DF19D2E" w14:textId="77777777" w:rsidR="005138DA" w:rsidRPr="005804F2" w:rsidRDefault="005138DA" w:rsidP="00CE2748">
            <w:pPr>
              <w:pStyle w:val="NormalWeb"/>
              <w:spacing w:before="12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2927CA66" w14:textId="77777777" w:rsidR="005138DA" w:rsidRPr="005804F2" w:rsidRDefault="005138DA"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768C78FA" w14:textId="77777777" w:rsidR="005138DA" w:rsidRPr="005804F2" w:rsidRDefault="005138DA" w:rsidP="005138DA">
            <w:pPr>
              <w:pStyle w:val="NormalWeb"/>
              <w:numPr>
                <w:ilvl w:val="0"/>
                <w:numId w:val="3"/>
              </w:numPr>
              <w:spacing w:before="0" w:beforeAutospacing="0"/>
              <w:jc w:val="both"/>
              <w:rPr>
                <w:rFonts w:ascii="Arial" w:hAnsi="Arial" w:cs="Arial"/>
              </w:rPr>
            </w:pPr>
            <w:r w:rsidRPr="005804F2">
              <w:rPr>
                <w:rFonts w:ascii="Arial" w:hAnsi="Arial" w:cs="Arial"/>
                <w:sz w:val="22"/>
                <w:szCs w:val="22"/>
              </w:rPr>
              <w:t>antenatal and community midwifery;</w:t>
            </w:r>
          </w:p>
          <w:p w14:paraId="060A0B6E" w14:textId="77777777" w:rsidR="005138DA" w:rsidRPr="005804F2" w:rsidRDefault="005138DA" w:rsidP="005138DA">
            <w:pPr>
              <w:pStyle w:val="NormalWeb"/>
              <w:numPr>
                <w:ilvl w:val="0"/>
                <w:numId w:val="3"/>
              </w:numPr>
              <w:jc w:val="both"/>
              <w:rPr>
                <w:rFonts w:ascii="Arial" w:hAnsi="Arial" w:cs="Arial"/>
              </w:rPr>
            </w:pPr>
            <w:r w:rsidRPr="005804F2">
              <w:rPr>
                <w:rFonts w:ascii="Arial" w:hAnsi="Arial" w:cs="Arial"/>
                <w:sz w:val="22"/>
                <w:szCs w:val="22"/>
              </w:rPr>
              <w:t>outpatients;</w:t>
            </w:r>
          </w:p>
          <w:p w14:paraId="4A653122" w14:textId="77777777" w:rsidR="005138DA" w:rsidRPr="005804F2" w:rsidRDefault="005138DA" w:rsidP="005138DA">
            <w:pPr>
              <w:pStyle w:val="NormalWeb"/>
              <w:numPr>
                <w:ilvl w:val="0"/>
                <w:numId w:val="3"/>
              </w:numPr>
              <w:jc w:val="both"/>
              <w:rPr>
                <w:rFonts w:ascii="Arial" w:hAnsi="Arial" w:cs="Arial"/>
              </w:rPr>
            </w:pPr>
            <w:r w:rsidRPr="005804F2">
              <w:rPr>
                <w:rFonts w:ascii="Arial" w:hAnsi="Arial" w:cs="Arial"/>
                <w:sz w:val="22"/>
                <w:szCs w:val="22"/>
              </w:rPr>
              <w:t>Minor injuries unit;</w:t>
            </w:r>
          </w:p>
          <w:p w14:paraId="271ACBB5" w14:textId="77777777" w:rsidR="005138DA" w:rsidRPr="005804F2" w:rsidRDefault="005138DA" w:rsidP="005138DA">
            <w:pPr>
              <w:pStyle w:val="NormalWeb"/>
              <w:numPr>
                <w:ilvl w:val="0"/>
                <w:numId w:val="3"/>
              </w:numPr>
              <w:jc w:val="both"/>
              <w:rPr>
                <w:rFonts w:ascii="Arial" w:hAnsi="Arial" w:cs="Arial"/>
              </w:rPr>
            </w:pPr>
            <w:r w:rsidRPr="005804F2">
              <w:rPr>
                <w:rFonts w:ascii="Arial" w:hAnsi="Arial" w:cs="Arial"/>
                <w:sz w:val="22"/>
                <w:szCs w:val="22"/>
              </w:rPr>
              <w:t>elective and day surgery;</w:t>
            </w:r>
          </w:p>
          <w:p w14:paraId="4A0596E0" w14:textId="77777777" w:rsidR="005138DA" w:rsidRPr="005804F2" w:rsidRDefault="005138DA" w:rsidP="005138DA">
            <w:pPr>
              <w:pStyle w:val="NormalWeb"/>
              <w:numPr>
                <w:ilvl w:val="0"/>
                <w:numId w:val="3"/>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5379EB16" w14:textId="77777777" w:rsidR="005138DA" w:rsidRPr="005804F2" w:rsidRDefault="005138DA" w:rsidP="005138DA">
            <w:pPr>
              <w:pStyle w:val="NormalWeb"/>
              <w:numPr>
                <w:ilvl w:val="0"/>
                <w:numId w:val="3"/>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073C916C" w14:textId="77777777" w:rsidR="005138DA" w:rsidRPr="005804F2" w:rsidRDefault="005138DA"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39A39B53" w14:textId="77777777" w:rsidR="005138DA" w:rsidRPr="005804F2" w:rsidRDefault="005138DA"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548A96BE" w14:textId="77777777" w:rsidR="005138DA" w:rsidRPr="005804F2" w:rsidRDefault="005138DA"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63C5DDD3"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38DBC996"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62D1427A"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10F02B00"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medical care, including endoscopy, cardiology and chemotherapy;</w:t>
            </w:r>
          </w:p>
          <w:p w14:paraId="68AE48F5"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0131D46C" w14:textId="77777777" w:rsidR="005138DA" w:rsidRPr="005804F2" w:rsidRDefault="005138DA" w:rsidP="005138DA">
            <w:pPr>
              <w:pStyle w:val="NormalWeb"/>
              <w:numPr>
                <w:ilvl w:val="0"/>
                <w:numId w:val="4"/>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6FAED88C" w14:textId="77777777" w:rsidR="005138DA" w:rsidRPr="005804F2" w:rsidRDefault="005138DA" w:rsidP="00CE2748">
            <w:pPr>
              <w:pStyle w:val="NormalWeb"/>
              <w:spacing w:before="0" w:beforeAutospacing="0" w:after="0" w:afterAutospacing="0"/>
              <w:jc w:val="both"/>
              <w:rPr>
                <w:rFonts w:ascii="Arial" w:hAnsi="Arial" w:cs="Arial"/>
              </w:rPr>
            </w:pPr>
          </w:p>
          <w:p w14:paraId="21B65E3C" w14:textId="77777777" w:rsidR="005138DA" w:rsidRDefault="005138DA"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6C49EE0C" w14:textId="77777777" w:rsidR="005138DA" w:rsidRPr="00B81962" w:rsidRDefault="005138DA" w:rsidP="00CE2748">
            <w:pPr>
              <w:pStyle w:val="BodyText"/>
              <w:spacing w:line="276" w:lineRule="auto"/>
              <w:jc w:val="left"/>
              <w:rPr>
                <w:rFonts w:ascii="Arial" w:hAnsi="Arial" w:cs="Arial"/>
                <w:szCs w:val="22"/>
              </w:rPr>
            </w:pPr>
          </w:p>
        </w:tc>
      </w:tr>
      <w:tr w:rsidR="005138DA" w:rsidRPr="00B81962" w14:paraId="16821BFB" w14:textId="77777777" w:rsidTr="005138DA">
        <w:trPr>
          <w:trHeight w:val="144"/>
        </w:trPr>
        <w:tc>
          <w:tcPr>
            <w:tcW w:w="1809" w:type="dxa"/>
          </w:tcPr>
          <w:p w14:paraId="4E94FFBF" w14:textId="77777777" w:rsidR="005138DA" w:rsidRDefault="005138DA" w:rsidP="00CE2748">
            <w:pPr>
              <w:rPr>
                <w:rFonts w:ascii="Arial" w:hAnsi="Arial" w:cs="Arial"/>
                <w: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p w14:paraId="45241D6D" w14:textId="77777777" w:rsidR="005138DA" w:rsidRPr="00FA46CC" w:rsidRDefault="005138DA" w:rsidP="00CE2748">
            <w:pPr>
              <w:rPr>
                <w:rFonts w:ascii="Arial" w:hAnsi="Arial" w:cs="Arial"/>
                <w:b/>
                <w:lang w:val="en-GB"/>
              </w:rPr>
            </w:pPr>
          </w:p>
        </w:tc>
        <w:tc>
          <w:tcPr>
            <w:tcW w:w="7797" w:type="dxa"/>
          </w:tcPr>
          <w:p w14:paraId="1589ACAD" w14:textId="77777777" w:rsidR="005138DA" w:rsidRPr="00263296" w:rsidRDefault="005138DA"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5DB226A9" w14:textId="77777777" w:rsidR="005138DA" w:rsidRPr="00263296" w:rsidRDefault="005138DA"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187825F5" w14:textId="77777777" w:rsidR="00B75F72" w:rsidRPr="000127C0" w:rsidRDefault="00B75F72" w:rsidP="00B75F72">
      <w:pPr>
        <w:rPr>
          <w:rFonts w:ascii="Arial" w:hAnsi="Arial" w:cs="Arial"/>
          <w:sz w:val="22"/>
          <w:szCs w:val="22"/>
        </w:rPr>
      </w:pPr>
      <w:r>
        <w:rPr>
          <w:rFonts w:ascii="Arial" w:hAnsi="Arial" w:cs="Arial"/>
          <w:sz w:val="22"/>
          <w:szCs w:val="22"/>
        </w:rPr>
        <w:lastRenderedPageBreak/>
        <w:t>It is important to note that this description is a typical example of your placement and may be subject to change.</w:t>
      </w:r>
    </w:p>
    <w:p w14:paraId="5454DD34" w14:textId="77777777" w:rsidR="00B75F72" w:rsidRPr="000127C0" w:rsidRDefault="00B75F72" w:rsidP="00B75F72">
      <w:pPr>
        <w:rPr>
          <w:rFonts w:ascii="Arial" w:hAnsi="Arial" w:cs="Arial"/>
          <w:sz w:val="22"/>
          <w:szCs w:val="22"/>
        </w:rPr>
      </w:pPr>
    </w:p>
    <w:p w14:paraId="56B6EC61" w14:textId="77777777" w:rsidR="00996F4B" w:rsidRDefault="00A452EC" w:rsidP="00B75F72"/>
    <w:sectPr w:rsidR="00996F4B"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355FE5"/>
    <w:rsid w:val="00382C04"/>
    <w:rsid w:val="005138DA"/>
    <w:rsid w:val="00605C87"/>
    <w:rsid w:val="00704194"/>
    <w:rsid w:val="00A452EC"/>
    <w:rsid w:val="00B7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AA405"/>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character" w:styleId="Hyperlink">
    <w:name w:val="Hyperlink"/>
    <w:uiPriority w:val="99"/>
    <w:rsid w:val="005138DA"/>
    <w:rPr>
      <w:rFonts w:cs="Times New Roman"/>
      <w:color w:val="0000FF"/>
      <w:u w:val="single"/>
    </w:rPr>
  </w:style>
  <w:style w:type="paragraph" w:styleId="NormalWeb">
    <w:name w:val="Normal (Web)"/>
    <w:basedOn w:val="Normal"/>
    <w:uiPriority w:val="99"/>
    <w:unhideWhenUsed/>
    <w:rsid w:val="005138DA"/>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4173</Characters>
  <Application>Microsoft Office Word</Application>
  <DocSecurity>0</DocSecurity>
  <Lines>34</Lines>
  <Paragraphs>9</Paragraphs>
  <ScaleCrop>false</ScaleCrop>
  <Company>SHA</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2021-03-17T11:26:00Z</dcterms:created>
  <dcterms:modified xsi:type="dcterms:W3CDTF">2021-03-17T11:26:00Z</dcterms:modified>
</cp:coreProperties>
</file>