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CF" w:rsidRDefault="005F5FC0" w:rsidP="00BF21F5">
      <w:pPr>
        <w:spacing w:after="0"/>
        <w:contextualSpacing/>
        <w:rPr>
          <w:rFonts w:eastAsia="Times New Roman" w:cs="Arial"/>
          <w:b/>
          <w:bCs/>
          <w:sz w:val="26"/>
          <w:szCs w:val="26"/>
          <w:lang w:eastAsia="en-GB"/>
        </w:rPr>
      </w:pPr>
      <w:r w:rsidRPr="004E647D">
        <w:rPr>
          <w:rFonts w:ascii="Arial" w:hAnsi="Arial" w:cs="Arial"/>
          <w:b/>
          <w:noProof/>
          <w:lang w:eastAsia="en-GB"/>
        </w:rPr>
        <mc:AlternateContent>
          <mc:Choice Requires="wps">
            <w:drawing>
              <wp:anchor distT="0" distB="0" distL="114300" distR="114300" simplePos="0" relativeHeight="251662336" behindDoc="0" locked="0" layoutInCell="1" allowOverlap="1" wp14:anchorId="29347522" wp14:editId="5C7E5A50">
                <wp:simplePos x="0" y="0"/>
                <wp:positionH relativeFrom="column">
                  <wp:posOffset>2804795</wp:posOffset>
                </wp:positionH>
                <wp:positionV relativeFrom="paragraph">
                  <wp:posOffset>109855</wp:posOffset>
                </wp:positionV>
                <wp:extent cx="3140075" cy="1038225"/>
                <wp:effectExtent l="0" t="0" r="317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1038225"/>
                        </a:xfrm>
                        <a:prstGeom prst="rect">
                          <a:avLst/>
                        </a:prstGeom>
                        <a:solidFill>
                          <a:srgbClr val="FFFFFF"/>
                        </a:solidFill>
                        <a:ln w="9525">
                          <a:noFill/>
                          <a:miter lim="800000"/>
                          <a:headEnd/>
                          <a:tailEnd/>
                        </a:ln>
                      </wps:spPr>
                      <wps:txbx>
                        <w:txbxContent>
                          <w:p w:rsidR="00875D60" w:rsidRPr="006746FC" w:rsidRDefault="00875D60" w:rsidP="005F5FC0">
                            <w:pPr>
                              <w:ind w:right="-468"/>
                              <w:rPr>
                                <w:rFonts w:ascii="Arial" w:hAnsi="Arial" w:cs="Arial"/>
                                <w:b/>
                                <w:color w:val="007BB9"/>
                                <w:sz w:val="18"/>
                                <w:szCs w:val="18"/>
                              </w:rPr>
                            </w:pPr>
                            <w:r>
                              <w:t xml:space="preserve">                                                          </w:t>
                            </w:r>
                            <w:r>
                              <w:rPr>
                                <w:noProof/>
                                <w:lang w:eastAsia="en-GB"/>
                              </w:rPr>
                              <w:drawing>
                                <wp:inline distT="0" distB="0" distL="0" distR="0" wp14:anchorId="7C6D33D4" wp14:editId="046A4015">
                                  <wp:extent cx="27813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647700"/>
                                          </a:xfrm>
                                          <a:prstGeom prst="rect">
                                            <a:avLst/>
                                          </a:prstGeom>
                                          <a:noFill/>
                                          <a:ln>
                                            <a:noFill/>
                                          </a:ln>
                                        </pic:spPr>
                                      </pic:pic>
                                    </a:graphicData>
                                  </a:graphic>
                                </wp:inline>
                              </w:drawing>
                            </w:r>
                          </w:p>
                          <w:p w:rsidR="00875D60" w:rsidRDefault="00875D60" w:rsidP="005F5F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85pt;margin-top:8.65pt;width:247.2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" stroked="f">
                <v:textbox>
                  <w:txbxContent>
                    <w:p w:rsidR="005F5FC0" w:rsidRPr="006746FC" w:rsidRDefault="005F5FC0" w:rsidP="005F5FC0">
                      <w:pPr>
                        <w:ind w:right="-468"/>
                        <w:rPr>
                          <w:rFonts w:ascii="Arial" w:hAnsi="Arial" w:cs="Arial"/>
                          <w:b/>
                          <w:color w:val="007BB9"/>
                          <w:sz w:val="18"/>
                          <w:szCs w:val="18"/>
                        </w:rPr>
                      </w:pPr>
                      <w:r>
                        <w:t xml:space="preserve">                                                          </w:t>
                      </w:r>
                      <w:r>
                        <w:rPr>
                          <w:noProof/>
                          <w:lang w:eastAsia="en-GB"/>
                        </w:rPr>
                        <w:drawing>
                          <wp:inline distT="0" distB="0" distL="0" distR="0" wp14:anchorId="7C6D33D4" wp14:editId="046A4015">
                            <wp:extent cx="27813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647700"/>
                                    </a:xfrm>
                                    <a:prstGeom prst="rect">
                                      <a:avLst/>
                                    </a:prstGeom>
                                    <a:noFill/>
                                    <a:ln>
                                      <a:noFill/>
                                    </a:ln>
                                  </pic:spPr>
                                </pic:pic>
                              </a:graphicData>
                            </a:graphic>
                          </wp:inline>
                        </w:drawing>
                      </w:r>
                    </w:p>
                    <w:p w:rsidR="005F5FC0" w:rsidRDefault="005F5FC0" w:rsidP="005F5FC0"/>
                  </w:txbxContent>
                </v:textbox>
              </v:shape>
            </w:pict>
          </mc:Fallback>
        </mc:AlternateContent>
      </w:r>
      <w:r w:rsidRPr="004E647D">
        <w:rPr>
          <w:rFonts w:eastAsia="Times New Roman" w:cs="Arial"/>
          <w:b/>
          <w:bCs/>
          <w:sz w:val="26"/>
          <w:szCs w:val="26"/>
          <w:lang w:eastAsia="en-GB"/>
        </w:rPr>
        <w:t xml:space="preserve">                   </w:t>
      </w:r>
    </w:p>
    <w:p w:rsidR="005F5FC0" w:rsidRPr="004E647D" w:rsidRDefault="005F5FC0" w:rsidP="00BF21F5">
      <w:pPr>
        <w:spacing w:after="0"/>
        <w:contextualSpacing/>
        <w:rPr>
          <w:rFonts w:ascii="Arial" w:hAnsi="Arial" w:cs="Arial"/>
          <w:b/>
        </w:rPr>
      </w:pPr>
      <w:r w:rsidRPr="004E647D">
        <w:rPr>
          <w:rFonts w:eastAsia="Times New Roman" w:cs="Arial"/>
          <w:b/>
          <w:bCs/>
          <w:sz w:val="26"/>
          <w:szCs w:val="26"/>
          <w:lang w:eastAsia="en-GB"/>
        </w:rPr>
        <w:t xml:space="preserve">       </w:t>
      </w:r>
      <w:r w:rsidRPr="004E647D">
        <w:rPr>
          <w:rFonts w:ascii="Arial" w:hAnsi="Arial" w:cs="Arial"/>
          <w:b/>
        </w:rPr>
        <w:t xml:space="preserve">                                                </w:t>
      </w:r>
    </w:p>
    <w:p w:rsidR="005F5FC0" w:rsidRPr="004E647D" w:rsidRDefault="005F5FC0" w:rsidP="005F5FC0">
      <w:pPr>
        <w:shd w:val="clear" w:color="auto" w:fill="FFFFFF"/>
        <w:spacing w:after="100" w:afterAutospacing="1" w:line="240" w:lineRule="auto"/>
        <w:ind w:left="-426" w:right="-613"/>
        <w:outlineLvl w:val="1"/>
        <w:rPr>
          <w:rFonts w:eastAsia="Times New Roman" w:cs="Arial"/>
          <w:b/>
          <w:bCs/>
          <w:sz w:val="50"/>
          <w:szCs w:val="50"/>
          <w:lang w:eastAsia="en-GB"/>
        </w:rPr>
      </w:pPr>
      <w:r>
        <w:rPr>
          <w:rFonts w:eastAsia="Times New Roman" w:cs="Arial"/>
          <w:b/>
          <w:bCs/>
          <w:sz w:val="50"/>
          <w:szCs w:val="50"/>
          <w:lang w:eastAsia="en-GB"/>
        </w:rPr>
        <w:t xml:space="preserve">  </w:t>
      </w:r>
    </w:p>
    <w:p w:rsidR="005F5FC0" w:rsidRPr="004E647D" w:rsidRDefault="005F5FC0" w:rsidP="005F5FC0">
      <w:pPr>
        <w:shd w:val="clear" w:color="auto" w:fill="FFFFFF"/>
        <w:spacing w:after="100" w:afterAutospacing="1" w:line="240" w:lineRule="auto"/>
        <w:ind w:left="-426" w:right="-613"/>
        <w:jc w:val="center"/>
        <w:outlineLvl w:val="1"/>
        <w:rPr>
          <w:rFonts w:eastAsia="Times New Roman" w:cs="Arial"/>
          <w:b/>
          <w:bCs/>
          <w:sz w:val="50"/>
          <w:szCs w:val="50"/>
          <w:lang w:eastAsia="en-GB"/>
        </w:rPr>
      </w:pPr>
    </w:p>
    <w:p w:rsidR="005F5FC0" w:rsidRPr="004E647D" w:rsidRDefault="005F5FC0" w:rsidP="005F5FC0">
      <w:pPr>
        <w:shd w:val="clear" w:color="auto" w:fill="FFFFFF"/>
        <w:spacing w:after="100" w:afterAutospacing="1" w:line="240" w:lineRule="auto"/>
        <w:ind w:left="-426" w:right="-613"/>
        <w:jc w:val="center"/>
        <w:outlineLvl w:val="1"/>
        <w:rPr>
          <w:rFonts w:eastAsia="Times New Roman" w:cs="Arial"/>
          <w:b/>
          <w:bCs/>
          <w:sz w:val="50"/>
          <w:szCs w:val="50"/>
          <w:lang w:eastAsia="en-GB"/>
        </w:rPr>
      </w:pPr>
    </w:p>
    <w:p w:rsidR="005F5FC0" w:rsidRPr="004E647D" w:rsidRDefault="005F5FC0" w:rsidP="005F5FC0">
      <w:pPr>
        <w:shd w:val="clear" w:color="auto" w:fill="FFFFFF"/>
        <w:spacing w:after="100" w:afterAutospacing="1" w:line="240" w:lineRule="auto"/>
        <w:ind w:left="-426" w:right="-613"/>
        <w:jc w:val="center"/>
        <w:outlineLvl w:val="1"/>
        <w:rPr>
          <w:rFonts w:eastAsia="Times New Roman" w:cs="Arial"/>
          <w:b/>
          <w:bCs/>
          <w:sz w:val="50"/>
          <w:szCs w:val="50"/>
          <w:lang w:eastAsia="en-GB"/>
        </w:rPr>
      </w:pPr>
      <w:r w:rsidRPr="004E647D">
        <w:rPr>
          <w:rFonts w:eastAsia="Times New Roman" w:cs="Arial"/>
          <w:b/>
          <w:bCs/>
          <w:sz w:val="50"/>
          <w:szCs w:val="50"/>
          <w:lang w:eastAsia="en-GB"/>
        </w:rPr>
        <w:t xml:space="preserve">Specialty Training in </w:t>
      </w:r>
      <w:r w:rsidR="00F65A15">
        <w:rPr>
          <w:rFonts w:eastAsia="Times New Roman" w:cs="Arial"/>
          <w:b/>
          <w:bCs/>
          <w:sz w:val="50"/>
          <w:szCs w:val="50"/>
          <w:lang w:eastAsia="en-GB"/>
        </w:rPr>
        <w:t>Community Sexual and Reproductive Health</w:t>
      </w:r>
      <w:r w:rsidRPr="004E647D">
        <w:rPr>
          <w:rFonts w:eastAsia="Times New Roman" w:cs="Arial"/>
          <w:b/>
          <w:bCs/>
          <w:sz w:val="50"/>
          <w:szCs w:val="50"/>
          <w:lang w:eastAsia="en-GB"/>
        </w:rPr>
        <w:t xml:space="preserve"> </w:t>
      </w:r>
    </w:p>
    <w:p w:rsidR="005F5FC0" w:rsidRPr="004E647D" w:rsidRDefault="005F5FC0" w:rsidP="005F5FC0">
      <w:pPr>
        <w:shd w:val="clear" w:color="auto" w:fill="FFFFFF"/>
        <w:spacing w:after="100" w:afterAutospacing="1" w:line="240" w:lineRule="auto"/>
        <w:ind w:left="-426" w:right="-613"/>
        <w:jc w:val="center"/>
        <w:outlineLvl w:val="1"/>
        <w:rPr>
          <w:rFonts w:eastAsia="Times New Roman" w:cs="Arial"/>
          <w:b/>
          <w:bCs/>
          <w:sz w:val="50"/>
          <w:szCs w:val="50"/>
          <w:lang w:eastAsia="en-GB"/>
        </w:rPr>
      </w:pPr>
    </w:p>
    <w:p w:rsidR="005F5FC0" w:rsidRDefault="005F5FC0" w:rsidP="005F5FC0">
      <w:pPr>
        <w:shd w:val="clear" w:color="auto" w:fill="FFFFFF"/>
        <w:spacing w:after="100" w:afterAutospacing="1" w:line="240" w:lineRule="auto"/>
        <w:ind w:left="-426" w:right="-188"/>
        <w:jc w:val="center"/>
        <w:outlineLvl w:val="1"/>
        <w:rPr>
          <w:rFonts w:eastAsia="Times New Roman" w:cs="Arial"/>
          <w:b/>
          <w:bCs/>
          <w:sz w:val="50"/>
          <w:szCs w:val="50"/>
          <w:lang w:eastAsia="en-GB"/>
        </w:rPr>
      </w:pPr>
      <w:r>
        <w:rPr>
          <w:rFonts w:eastAsia="Times New Roman" w:cs="Arial"/>
          <w:b/>
          <w:bCs/>
          <w:sz w:val="50"/>
          <w:szCs w:val="50"/>
          <w:lang w:eastAsia="en-GB"/>
        </w:rPr>
        <w:t xml:space="preserve">A Guide to the </w:t>
      </w:r>
    </w:p>
    <w:p w:rsidR="005F5FC0" w:rsidRPr="004E647D" w:rsidRDefault="005F5FC0" w:rsidP="005F5FC0">
      <w:pPr>
        <w:shd w:val="clear" w:color="auto" w:fill="FFFFFF"/>
        <w:spacing w:after="100" w:afterAutospacing="1" w:line="240" w:lineRule="auto"/>
        <w:ind w:left="-426" w:right="-188"/>
        <w:jc w:val="center"/>
        <w:outlineLvl w:val="1"/>
        <w:rPr>
          <w:rFonts w:eastAsia="Times New Roman" w:cs="Arial"/>
          <w:b/>
          <w:bCs/>
          <w:sz w:val="50"/>
          <w:szCs w:val="50"/>
          <w:lang w:eastAsia="en-GB"/>
        </w:rPr>
      </w:pPr>
      <w:r>
        <w:rPr>
          <w:rFonts w:eastAsia="Times New Roman" w:cs="Arial"/>
          <w:b/>
          <w:bCs/>
          <w:sz w:val="50"/>
          <w:szCs w:val="50"/>
          <w:lang w:eastAsia="en-GB"/>
        </w:rPr>
        <w:t>Multi-Specialty Recruitment Assessment</w:t>
      </w:r>
    </w:p>
    <w:p w:rsidR="005F5FC0" w:rsidRPr="004E647D" w:rsidRDefault="005F5FC0" w:rsidP="005F5FC0">
      <w:pPr>
        <w:rPr>
          <w:rFonts w:eastAsia="Times New Roman" w:cs="Arial"/>
          <w:b/>
          <w:bCs/>
          <w:sz w:val="26"/>
          <w:szCs w:val="26"/>
          <w:lang w:eastAsia="en-GB"/>
        </w:rPr>
      </w:pPr>
    </w:p>
    <w:p w:rsidR="005F5FC0" w:rsidRPr="004E647D" w:rsidRDefault="005F5FC0" w:rsidP="005F5FC0">
      <w:pPr>
        <w:rPr>
          <w:rFonts w:eastAsia="Times New Roman" w:cs="Arial"/>
          <w:b/>
          <w:bCs/>
          <w:sz w:val="26"/>
          <w:szCs w:val="26"/>
          <w:lang w:eastAsia="en-GB"/>
        </w:rPr>
      </w:pPr>
    </w:p>
    <w:p w:rsidR="005F5FC0" w:rsidRPr="004E647D" w:rsidRDefault="005F5FC0" w:rsidP="005F5FC0">
      <w:pPr>
        <w:rPr>
          <w:rFonts w:eastAsia="Times New Roman" w:cs="Arial"/>
          <w:b/>
          <w:bCs/>
          <w:sz w:val="26"/>
          <w:szCs w:val="26"/>
          <w:lang w:eastAsia="en-GB"/>
        </w:rPr>
      </w:pPr>
    </w:p>
    <w:p w:rsidR="005F5FC0" w:rsidRPr="004E647D" w:rsidRDefault="005F5FC0" w:rsidP="005F5FC0">
      <w:pPr>
        <w:rPr>
          <w:rFonts w:eastAsia="Times New Roman" w:cs="Arial"/>
          <w:b/>
          <w:bCs/>
          <w:sz w:val="26"/>
          <w:szCs w:val="26"/>
          <w:lang w:eastAsia="en-GB"/>
        </w:rPr>
      </w:pPr>
    </w:p>
    <w:p w:rsidR="005F5FC0" w:rsidRDefault="005F5FC0" w:rsidP="005F5FC0">
      <w:pPr>
        <w:rPr>
          <w:rFonts w:eastAsia="Times New Roman" w:cs="Arial"/>
          <w:b/>
          <w:bCs/>
          <w:sz w:val="26"/>
          <w:szCs w:val="26"/>
          <w:lang w:eastAsia="en-GB"/>
        </w:rPr>
      </w:pPr>
    </w:p>
    <w:p w:rsidR="00BF21F5" w:rsidRDefault="00BF21F5" w:rsidP="005F5FC0">
      <w:pPr>
        <w:rPr>
          <w:rFonts w:eastAsia="Times New Roman" w:cs="Arial"/>
          <w:b/>
          <w:bCs/>
          <w:sz w:val="26"/>
          <w:szCs w:val="26"/>
          <w:lang w:eastAsia="en-GB"/>
        </w:rPr>
      </w:pPr>
    </w:p>
    <w:p w:rsidR="00BF21F5" w:rsidRPr="004E647D" w:rsidRDefault="00BF21F5" w:rsidP="005F5FC0">
      <w:pPr>
        <w:rPr>
          <w:rFonts w:eastAsia="Times New Roman" w:cs="Arial"/>
          <w:b/>
          <w:bCs/>
          <w:sz w:val="26"/>
          <w:szCs w:val="26"/>
          <w:lang w:eastAsia="en-GB"/>
        </w:rPr>
      </w:pPr>
    </w:p>
    <w:p w:rsidR="005F5FC0" w:rsidRDefault="005F5FC0" w:rsidP="005F5FC0">
      <w:pPr>
        <w:rPr>
          <w:rFonts w:eastAsia="Times New Roman" w:cs="Arial"/>
          <w:b/>
          <w:bCs/>
          <w:sz w:val="26"/>
          <w:szCs w:val="26"/>
          <w:lang w:eastAsia="en-GB"/>
        </w:rPr>
      </w:pPr>
    </w:p>
    <w:p w:rsidR="00BF21F5" w:rsidRPr="004E647D" w:rsidRDefault="00BF21F5" w:rsidP="005F5FC0">
      <w:pPr>
        <w:rPr>
          <w:rFonts w:eastAsia="Times New Roman" w:cs="Arial"/>
          <w:b/>
          <w:bCs/>
          <w:sz w:val="26"/>
          <w:szCs w:val="26"/>
          <w:lang w:eastAsia="en-GB"/>
        </w:rPr>
      </w:pPr>
    </w:p>
    <w:p w:rsidR="005F5FC0" w:rsidRPr="004E647D" w:rsidRDefault="005F5FC0" w:rsidP="005F5FC0">
      <w:pPr>
        <w:rPr>
          <w:rFonts w:eastAsia="Times New Roman" w:cs="Arial"/>
          <w:b/>
          <w:bCs/>
          <w:sz w:val="26"/>
          <w:szCs w:val="26"/>
          <w:lang w:eastAsia="en-GB"/>
        </w:rPr>
      </w:pPr>
    </w:p>
    <w:p w:rsidR="005F5FC0" w:rsidRDefault="00BF21F5" w:rsidP="005F5FC0">
      <w:r>
        <w:br w:type="textWrapping" w:clear="all"/>
      </w:r>
    </w:p>
    <w:tbl>
      <w:tblPr>
        <w:tblStyle w:val="TableGrid"/>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378"/>
      </w:tblGrid>
      <w:tr w:rsidR="00676F75" w:rsidRPr="00324C1B" w:rsidTr="00466748">
        <w:tc>
          <w:tcPr>
            <w:tcW w:w="2660" w:type="dxa"/>
          </w:tcPr>
          <w:p w:rsidR="00676F75" w:rsidRPr="00324C1B" w:rsidRDefault="005F5FC0" w:rsidP="00A64A1D">
            <w:pPr>
              <w:spacing w:line="276" w:lineRule="auto"/>
              <w:contextualSpacing/>
              <w:rPr>
                <w:rFonts w:ascii="Segoe UI" w:hAnsi="Segoe UI" w:cs="Segoe UI"/>
                <w:b/>
              </w:rPr>
            </w:pPr>
            <w:r>
              <w:br w:type="page"/>
            </w:r>
          </w:p>
        </w:tc>
        <w:tc>
          <w:tcPr>
            <w:tcW w:w="6378" w:type="dxa"/>
          </w:tcPr>
          <w:p w:rsidR="00676F75" w:rsidRPr="00324C1B" w:rsidRDefault="00676F75" w:rsidP="00A64A1D">
            <w:pPr>
              <w:spacing w:line="276" w:lineRule="auto"/>
              <w:contextualSpacing/>
              <w:rPr>
                <w:rFonts w:ascii="Segoe UI" w:hAnsi="Segoe UI" w:cs="Segoe UI"/>
                <w:b/>
              </w:rPr>
            </w:pPr>
          </w:p>
        </w:tc>
      </w:tr>
    </w:tbl>
    <w:sdt>
      <w:sdtPr>
        <w:rPr>
          <w:rFonts w:ascii="Segoe UI" w:eastAsiaTheme="minorHAnsi" w:hAnsi="Segoe UI" w:cs="Segoe UI"/>
          <w:b w:val="0"/>
          <w:bCs w:val="0"/>
          <w:color w:val="auto"/>
          <w:sz w:val="22"/>
          <w:szCs w:val="22"/>
          <w:lang w:val="en-GB" w:eastAsia="en-US"/>
        </w:rPr>
        <w:id w:val="-1156761291"/>
        <w:docPartObj>
          <w:docPartGallery w:val="Table of Contents"/>
          <w:docPartUnique/>
        </w:docPartObj>
      </w:sdtPr>
      <w:sdtEndPr>
        <w:rPr>
          <w:noProof/>
        </w:rPr>
      </w:sdtEndPr>
      <w:sdtContent>
        <w:p w:rsidR="00676F75" w:rsidRPr="00A45E64" w:rsidRDefault="00676F75" w:rsidP="00A64A1D">
          <w:pPr>
            <w:pStyle w:val="TOCHeading"/>
            <w:spacing w:before="0"/>
            <w:contextualSpacing/>
            <w:jc w:val="center"/>
            <w:rPr>
              <w:rFonts w:ascii="Segoe UI" w:hAnsi="Segoe UI" w:cs="Segoe UI"/>
              <w:sz w:val="32"/>
              <w:szCs w:val="32"/>
            </w:rPr>
          </w:pPr>
          <w:r w:rsidRPr="00A45E64">
            <w:rPr>
              <w:rFonts w:ascii="Segoe UI" w:hAnsi="Segoe UI" w:cs="Segoe UI"/>
              <w:sz w:val="32"/>
              <w:szCs w:val="32"/>
            </w:rPr>
            <w:t>Contents</w:t>
          </w:r>
        </w:p>
        <w:p w:rsidR="00676F75" w:rsidRPr="00324C1B" w:rsidRDefault="00676F75" w:rsidP="00A64A1D">
          <w:pPr>
            <w:spacing w:after="0"/>
            <w:contextualSpacing/>
            <w:rPr>
              <w:rFonts w:ascii="Segoe UI" w:hAnsi="Segoe UI" w:cs="Segoe UI"/>
              <w:lang w:val="en-US" w:eastAsia="ja-JP"/>
            </w:rPr>
          </w:pPr>
        </w:p>
        <w:p w:rsidR="003F79A3" w:rsidRPr="006116CF" w:rsidRDefault="00676F75">
          <w:pPr>
            <w:pStyle w:val="TOC1"/>
            <w:rPr>
              <w:rFonts w:eastAsiaTheme="minorEastAsia"/>
              <w:noProof/>
              <w:sz w:val="24"/>
              <w:szCs w:val="24"/>
              <w:lang w:eastAsia="en-GB"/>
            </w:rPr>
          </w:pPr>
          <w:r w:rsidRPr="00324C1B">
            <w:fldChar w:fldCharType="begin"/>
          </w:r>
          <w:r w:rsidRPr="00324C1B">
            <w:instrText xml:space="preserve"> TOC \o "1-3" \h \z \u </w:instrText>
          </w:r>
          <w:r w:rsidRPr="00324C1B">
            <w:fldChar w:fldCharType="separate"/>
          </w:r>
          <w:hyperlink w:anchor="_Toc465265112" w:history="1">
            <w:r w:rsidR="003F79A3" w:rsidRPr="006116CF">
              <w:rPr>
                <w:rStyle w:val="Hyperlink"/>
                <w:noProof/>
                <w:sz w:val="24"/>
                <w:szCs w:val="24"/>
              </w:rPr>
              <w:t>1.</w:t>
            </w:r>
            <w:r w:rsidR="003F79A3" w:rsidRPr="006116CF">
              <w:rPr>
                <w:rFonts w:eastAsiaTheme="minorEastAsia"/>
                <w:noProof/>
                <w:sz w:val="24"/>
                <w:szCs w:val="24"/>
                <w:lang w:eastAsia="en-GB"/>
              </w:rPr>
              <w:tab/>
            </w:r>
            <w:r w:rsidR="003F79A3" w:rsidRPr="006116CF">
              <w:rPr>
                <w:rStyle w:val="Hyperlink"/>
                <w:noProof/>
                <w:sz w:val="24"/>
                <w:szCs w:val="24"/>
              </w:rPr>
              <w:t>Introduction</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_Toc465265112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3</w:t>
            </w:r>
            <w:r w:rsidR="003F79A3" w:rsidRPr="006116CF">
              <w:rPr>
                <w:noProof/>
                <w:webHidden/>
                <w:sz w:val="24"/>
                <w:szCs w:val="24"/>
              </w:rPr>
              <w:fldChar w:fldCharType="end"/>
            </w:r>
          </w:hyperlink>
        </w:p>
        <w:p w:rsidR="003F79A3" w:rsidRPr="006116CF" w:rsidRDefault="005B5570">
          <w:pPr>
            <w:pStyle w:val="TOC1"/>
            <w:rPr>
              <w:rFonts w:eastAsiaTheme="minorEastAsia"/>
              <w:noProof/>
              <w:sz w:val="24"/>
              <w:szCs w:val="24"/>
              <w:lang w:eastAsia="en-GB"/>
            </w:rPr>
          </w:pPr>
          <w:hyperlink w:anchor="_Toc465265113" w:history="1">
            <w:r w:rsidR="003F79A3" w:rsidRPr="006116CF">
              <w:rPr>
                <w:rStyle w:val="Hyperlink"/>
                <w:noProof/>
                <w:sz w:val="24"/>
                <w:szCs w:val="24"/>
              </w:rPr>
              <w:t>2.</w:t>
            </w:r>
            <w:r w:rsidR="003F79A3" w:rsidRPr="006116CF">
              <w:rPr>
                <w:rFonts w:eastAsiaTheme="minorEastAsia"/>
                <w:noProof/>
                <w:sz w:val="24"/>
                <w:szCs w:val="24"/>
                <w:lang w:eastAsia="en-GB"/>
              </w:rPr>
              <w:tab/>
            </w:r>
            <w:r w:rsidR="003F79A3" w:rsidRPr="006116CF">
              <w:rPr>
                <w:rStyle w:val="Hyperlink"/>
                <w:noProof/>
                <w:sz w:val="24"/>
                <w:szCs w:val="24"/>
              </w:rPr>
              <w:t>Sitting the MSRA</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_Toc465265113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3</w:t>
            </w:r>
            <w:r w:rsidR="003F79A3" w:rsidRPr="006116CF">
              <w:rPr>
                <w:noProof/>
                <w:webHidden/>
                <w:sz w:val="24"/>
                <w:szCs w:val="24"/>
              </w:rPr>
              <w:fldChar w:fldCharType="end"/>
            </w:r>
          </w:hyperlink>
        </w:p>
        <w:p w:rsidR="003F79A3" w:rsidRPr="006116CF" w:rsidRDefault="005B5570">
          <w:pPr>
            <w:pStyle w:val="TOC1"/>
            <w:rPr>
              <w:rFonts w:eastAsiaTheme="minorEastAsia"/>
              <w:noProof/>
              <w:sz w:val="24"/>
              <w:szCs w:val="24"/>
              <w:lang w:eastAsia="en-GB"/>
            </w:rPr>
          </w:pPr>
          <w:hyperlink w:anchor="_Toc465265115" w:history="1">
            <w:r w:rsidR="003F79A3" w:rsidRPr="006116CF">
              <w:rPr>
                <w:rStyle w:val="Hyperlink"/>
                <w:noProof/>
                <w:sz w:val="24"/>
                <w:szCs w:val="24"/>
              </w:rPr>
              <w:t>3.</w:t>
            </w:r>
            <w:r w:rsidR="003F79A3" w:rsidRPr="006116CF">
              <w:rPr>
                <w:rFonts w:eastAsiaTheme="minorEastAsia"/>
                <w:noProof/>
                <w:sz w:val="24"/>
                <w:szCs w:val="24"/>
                <w:lang w:eastAsia="en-GB"/>
              </w:rPr>
              <w:tab/>
            </w:r>
            <w:r w:rsidR="003F79A3" w:rsidRPr="006116CF">
              <w:rPr>
                <w:rStyle w:val="Hyperlink"/>
                <w:noProof/>
                <w:sz w:val="24"/>
                <w:szCs w:val="24"/>
              </w:rPr>
              <w:t>Structure of the MSRA</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_Toc465265115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3</w:t>
            </w:r>
            <w:r w:rsidR="003F79A3" w:rsidRPr="006116CF">
              <w:rPr>
                <w:noProof/>
                <w:webHidden/>
                <w:sz w:val="24"/>
                <w:szCs w:val="24"/>
              </w:rPr>
              <w:fldChar w:fldCharType="end"/>
            </w:r>
          </w:hyperlink>
        </w:p>
        <w:p w:rsidR="003F79A3" w:rsidRPr="006116CF" w:rsidRDefault="005B5570">
          <w:pPr>
            <w:pStyle w:val="TOC1"/>
            <w:rPr>
              <w:rFonts w:eastAsiaTheme="minorEastAsia"/>
              <w:noProof/>
              <w:sz w:val="24"/>
              <w:szCs w:val="24"/>
              <w:lang w:eastAsia="en-GB"/>
            </w:rPr>
          </w:pPr>
          <w:hyperlink w:anchor="_Toc465265116" w:history="1">
            <w:r w:rsidR="003F79A3" w:rsidRPr="006116CF">
              <w:rPr>
                <w:rStyle w:val="Hyperlink"/>
                <w:noProof/>
                <w:sz w:val="24"/>
                <w:szCs w:val="24"/>
              </w:rPr>
              <w:t>4.</w:t>
            </w:r>
            <w:r w:rsidR="003F79A3" w:rsidRPr="006116CF">
              <w:rPr>
                <w:rFonts w:eastAsiaTheme="minorEastAsia"/>
                <w:noProof/>
                <w:sz w:val="24"/>
                <w:szCs w:val="24"/>
                <w:lang w:eastAsia="en-GB"/>
              </w:rPr>
              <w:tab/>
            </w:r>
            <w:r w:rsidR="003F79A3" w:rsidRPr="006116CF">
              <w:rPr>
                <w:rStyle w:val="Hyperlink"/>
                <w:noProof/>
                <w:sz w:val="24"/>
                <w:szCs w:val="24"/>
              </w:rPr>
              <w:t>Adjustments under the Equality Act 2010</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_Toc465265116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3</w:t>
            </w:r>
            <w:r w:rsidR="003F79A3" w:rsidRPr="006116CF">
              <w:rPr>
                <w:noProof/>
                <w:webHidden/>
                <w:sz w:val="24"/>
                <w:szCs w:val="24"/>
              </w:rPr>
              <w:fldChar w:fldCharType="end"/>
            </w:r>
          </w:hyperlink>
        </w:p>
        <w:p w:rsidR="003F79A3" w:rsidRPr="006116CF" w:rsidRDefault="005B5570">
          <w:pPr>
            <w:pStyle w:val="TOC2"/>
            <w:rPr>
              <w:rFonts w:eastAsiaTheme="minorEastAsia"/>
              <w:noProof/>
              <w:sz w:val="24"/>
              <w:szCs w:val="24"/>
              <w:lang w:eastAsia="en-GB"/>
            </w:rPr>
          </w:pPr>
          <w:hyperlink w:anchor="_Toc465265117" w:history="1">
            <w:r w:rsidR="003F79A3" w:rsidRPr="006116CF">
              <w:rPr>
                <w:rStyle w:val="Hyperlink"/>
                <w:noProof/>
                <w:sz w:val="24"/>
                <w:szCs w:val="24"/>
              </w:rPr>
              <w:t>4.1</w:t>
            </w:r>
            <w:r w:rsidR="003F79A3" w:rsidRPr="006116CF">
              <w:rPr>
                <w:rFonts w:eastAsiaTheme="minorEastAsia"/>
                <w:noProof/>
                <w:sz w:val="24"/>
                <w:szCs w:val="24"/>
                <w:lang w:eastAsia="en-GB"/>
              </w:rPr>
              <w:tab/>
            </w:r>
            <w:r w:rsidR="003F79A3" w:rsidRPr="006116CF">
              <w:rPr>
                <w:rStyle w:val="Hyperlink"/>
                <w:noProof/>
                <w:sz w:val="24"/>
                <w:szCs w:val="24"/>
              </w:rPr>
              <w:t>Nursing Mothers Policy</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_Toc465265117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4</w:t>
            </w:r>
            <w:r w:rsidR="003F79A3" w:rsidRPr="006116CF">
              <w:rPr>
                <w:noProof/>
                <w:webHidden/>
                <w:sz w:val="24"/>
                <w:szCs w:val="24"/>
              </w:rPr>
              <w:fldChar w:fldCharType="end"/>
            </w:r>
          </w:hyperlink>
        </w:p>
        <w:p w:rsidR="003F79A3" w:rsidRPr="006116CF" w:rsidRDefault="005B5570">
          <w:pPr>
            <w:pStyle w:val="TOC1"/>
            <w:rPr>
              <w:rFonts w:eastAsiaTheme="minorEastAsia"/>
              <w:noProof/>
              <w:sz w:val="24"/>
              <w:szCs w:val="24"/>
              <w:lang w:eastAsia="en-GB"/>
            </w:rPr>
          </w:pPr>
          <w:hyperlink w:anchor="_Toc465265118" w:history="1">
            <w:r w:rsidR="003F79A3" w:rsidRPr="006116CF">
              <w:rPr>
                <w:rStyle w:val="Hyperlink"/>
                <w:noProof/>
                <w:sz w:val="24"/>
                <w:szCs w:val="24"/>
              </w:rPr>
              <w:t>5.</w:t>
            </w:r>
            <w:r w:rsidR="003F79A3" w:rsidRPr="006116CF">
              <w:rPr>
                <w:rFonts w:eastAsiaTheme="minorEastAsia"/>
                <w:noProof/>
                <w:sz w:val="24"/>
                <w:szCs w:val="24"/>
                <w:lang w:eastAsia="en-GB"/>
              </w:rPr>
              <w:tab/>
            </w:r>
            <w:r w:rsidR="003F79A3" w:rsidRPr="006116CF">
              <w:rPr>
                <w:rStyle w:val="Hyperlink"/>
                <w:noProof/>
                <w:sz w:val="24"/>
                <w:szCs w:val="24"/>
              </w:rPr>
              <w:t>Test Centre Locations</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_Toc465265118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4</w:t>
            </w:r>
            <w:r w:rsidR="003F79A3" w:rsidRPr="006116CF">
              <w:rPr>
                <w:noProof/>
                <w:webHidden/>
                <w:sz w:val="24"/>
                <w:szCs w:val="24"/>
              </w:rPr>
              <w:fldChar w:fldCharType="end"/>
            </w:r>
          </w:hyperlink>
        </w:p>
        <w:p w:rsidR="003F79A3" w:rsidRPr="006116CF" w:rsidRDefault="005B5570">
          <w:pPr>
            <w:pStyle w:val="TOC2"/>
            <w:rPr>
              <w:rFonts w:eastAsiaTheme="minorEastAsia"/>
              <w:noProof/>
              <w:sz w:val="24"/>
              <w:szCs w:val="24"/>
              <w:lang w:eastAsia="en-GB"/>
            </w:rPr>
          </w:pPr>
          <w:hyperlink w:anchor="_Toc465265119" w:history="1">
            <w:r w:rsidR="003F79A3" w:rsidRPr="006116CF">
              <w:rPr>
                <w:rStyle w:val="Hyperlink"/>
                <w:noProof/>
                <w:sz w:val="24"/>
                <w:szCs w:val="24"/>
              </w:rPr>
              <w:t>5.1</w:t>
            </w:r>
            <w:r w:rsidR="003F79A3" w:rsidRPr="006116CF">
              <w:rPr>
                <w:rFonts w:eastAsiaTheme="minorEastAsia"/>
                <w:noProof/>
                <w:sz w:val="24"/>
                <w:szCs w:val="24"/>
                <w:lang w:eastAsia="en-GB"/>
              </w:rPr>
              <w:tab/>
            </w:r>
            <w:r w:rsidR="003F79A3" w:rsidRPr="006116CF">
              <w:rPr>
                <w:rStyle w:val="Hyperlink"/>
                <w:noProof/>
                <w:sz w:val="24"/>
                <w:szCs w:val="24"/>
              </w:rPr>
              <w:t>Overseas Test Centres</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_Toc465265119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4</w:t>
            </w:r>
            <w:r w:rsidR="003F79A3" w:rsidRPr="006116CF">
              <w:rPr>
                <w:noProof/>
                <w:webHidden/>
                <w:sz w:val="24"/>
                <w:szCs w:val="24"/>
              </w:rPr>
              <w:fldChar w:fldCharType="end"/>
            </w:r>
          </w:hyperlink>
        </w:p>
        <w:p w:rsidR="003F79A3" w:rsidRPr="006116CF" w:rsidRDefault="005B5570">
          <w:pPr>
            <w:pStyle w:val="TOC3"/>
            <w:tabs>
              <w:tab w:val="left" w:pos="1320"/>
              <w:tab w:val="right" w:leader="dot" w:pos="9016"/>
            </w:tabs>
            <w:rPr>
              <w:noProof/>
              <w:sz w:val="24"/>
              <w:szCs w:val="24"/>
              <w:lang w:val="en-GB" w:eastAsia="en-GB"/>
            </w:rPr>
          </w:pPr>
          <w:hyperlink w:anchor="_Toc465265120" w:history="1">
            <w:r w:rsidR="003F79A3" w:rsidRPr="006116CF">
              <w:rPr>
                <w:rStyle w:val="Hyperlink"/>
                <w:noProof/>
                <w:sz w:val="24"/>
                <w:szCs w:val="24"/>
              </w:rPr>
              <w:t>5.1.1</w:t>
            </w:r>
            <w:r w:rsidR="003F79A3" w:rsidRPr="006116CF">
              <w:rPr>
                <w:noProof/>
                <w:sz w:val="24"/>
                <w:szCs w:val="24"/>
                <w:lang w:val="en-GB" w:eastAsia="en-GB"/>
              </w:rPr>
              <w:tab/>
            </w:r>
            <w:r w:rsidR="003F79A3" w:rsidRPr="006116CF">
              <w:rPr>
                <w:rStyle w:val="Hyperlink"/>
                <w:noProof/>
                <w:sz w:val="24"/>
                <w:szCs w:val="24"/>
              </w:rPr>
              <w:t>Declining Overseas Requests</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_Toc465265120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4</w:t>
            </w:r>
            <w:r w:rsidR="003F79A3" w:rsidRPr="006116CF">
              <w:rPr>
                <w:noProof/>
                <w:webHidden/>
                <w:sz w:val="24"/>
                <w:szCs w:val="24"/>
              </w:rPr>
              <w:fldChar w:fldCharType="end"/>
            </w:r>
          </w:hyperlink>
        </w:p>
        <w:p w:rsidR="003F79A3" w:rsidRPr="006116CF" w:rsidRDefault="005B5570">
          <w:pPr>
            <w:pStyle w:val="TOC1"/>
            <w:rPr>
              <w:rFonts w:eastAsiaTheme="minorEastAsia"/>
              <w:noProof/>
              <w:sz w:val="24"/>
              <w:szCs w:val="24"/>
              <w:lang w:eastAsia="en-GB"/>
            </w:rPr>
          </w:pPr>
          <w:hyperlink w:anchor="_Toc465265121" w:history="1">
            <w:r w:rsidR="003F79A3" w:rsidRPr="006116CF">
              <w:rPr>
                <w:rStyle w:val="Hyperlink"/>
                <w:noProof/>
                <w:sz w:val="24"/>
                <w:szCs w:val="24"/>
              </w:rPr>
              <w:t>6.</w:t>
            </w:r>
            <w:r w:rsidR="003F79A3" w:rsidRPr="006116CF">
              <w:rPr>
                <w:rFonts w:eastAsiaTheme="minorEastAsia"/>
                <w:noProof/>
                <w:sz w:val="24"/>
                <w:szCs w:val="24"/>
                <w:lang w:eastAsia="en-GB"/>
              </w:rPr>
              <w:tab/>
            </w:r>
            <w:r w:rsidR="003F79A3" w:rsidRPr="006116CF">
              <w:rPr>
                <w:rStyle w:val="Hyperlink"/>
                <w:noProof/>
                <w:sz w:val="24"/>
                <w:szCs w:val="24"/>
              </w:rPr>
              <w:t>Registering for the MSRA</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_Toc465265121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4</w:t>
            </w:r>
            <w:r w:rsidR="003F79A3" w:rsidRPr="006116CF">
              <w:rPr>
                <w:noProof/>
                <w:webHidden/>
                <w:sz w:val="24"/>
                <w:szCs w:val="24"/>
              </w:rPr>
              <w:fldChar w:fldCharType="end"/>
            </w:r>
          </w:hyperlink>
        </w:p>
        <w:p w:rsidR="003F79A3" w:rsidRPr="006116CF" w:rsidRDefault="005B5570">
          <w:pPr>
            <w:pStyle w:val="TOC1"/>
            <w:rPr>
              <w:rFonts w:eastAsiaTheme="minorEastAsia"/>
              <w:noProof/>
              <w:sz w:val="24"/>
              <w:szCs w:val="24"/>
              <w:lang w:eastAsia="en-GB"/>
            </w:rPr>
          </w:pPr>
          <w:hyperlink w:anchor="_Toc465265122" w:history="1">
            <w:r w:rsidR="003F79A3" w:rsidRPr="006116CF">
              <w:rPr>
                <w:rStyle w:val="Hyperlink"/>
                <w:noProof/>
                <w:sz w:val="24"/>
                <w:szCs w:val="24"/>
              </w:rPr>
              <w:t>7.</w:t>
            </w:r>
            <w:r w:rsidR="003F79A3" w:rsidRPr="006116CF">
              <w:rPr>
                <w:rFonts w:eastAsiaTheme="minorEastAsia"/>
                <w:noProof/>
                <w:sz w:val="24"/>
                <w:szCs w:val="24"/>
                <w:lang w:eastAsia="en-GB"/>
              </w:rPr>
              <w:tab/>
            </w:r>
            <w:r w:rsidR="003F79A3" w:rsidRPr="006116CF">
              <w:rPr>
                <w:rStyle w:val="Hyperlink"/>
                <w:noProof/>
                <w:sz w:val="24"/>
                <w:szCs w:val="24"/>
              </w:rPr>
              <w:t>Invitation to the MSRA</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_Toc465265122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5</w:t>
            </w:r>
            <w:r w:rsidR="003F79A3" w:rsidRPr="006116CF">
              <w:rPr>
                <w:noProof/>
                <w:webHidden/>
                <w:sz w:val="24"/>
                <w:szCs w:val="24"/>
              </w:rPr>
              <w:fldChar w:fldCharType="end"/>
            </w:r>
          </w:hyperlink>
        </w:p>
        <w:p w:rsidR="003F79A3" w:rsidRPr="006116CF" w:rsidRDefault="005B5570">
          <w:pPr>
            <w:pStyle w:val="TOC2"/>
            <w:rPr>
              <w:rFonts w:eastAsiaTheme="minorEastAsia"/>
              <w:noProof/>
              <w:sz w:val="24"/>
              <w:szCs w:val="24"/>
              <w:lang w:eastAsia="en-GB"/>
            </w:rPr>
          </w:pPr>
          <w:hyperlink w:anchor="_Toc465265123" w:history="1">
            <w:r w:rsidR="003F79A3" w:rsidRPr="006116CF">
              <w:rPr>
                <w:rStyle w:val="Hyperlink"/>
                <w:noProof/>
                <w:sz w:val="24"/>
                <w:szCs w:val="24"/>
              </w:rPr>
              <w:t>7.1</w:t>
            </w:r>
            <w:r w:rsidR="003F79A3" w:rsidRPr="006116CF">
              <w:rPr>
                <w:rFonts w:eastAsiaTheme="minorEastAsia"/>
                <w:noProof/>
                <w:sz w:val="24"/>
                <w:szCs w:val="24"/>
                <w:lang w:eastAsia="en-GB"/>
              </w:rPr>
              <w:tab/>
            </w:r>
            <w:r w:rsidR="003F79A3" w:rsidRPr="006116CF">
              <w:rPr>
                <w:rStyle w:val="Hyperlink"/>
                <w:noProof/>
                <w:sz w:val="24"/>
                <w:szCs w:val="24"/>
              </w:rPr>
              <w:t>Booking a test</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_Toc465265123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5</w:t>
            </w:r>
            <w:r w:rsidR="003F79A3" w:rsidRPr="006116CF">
              <w:rPr>
                <w:noProof/>
                <w:webHidden/>
                <w:sz w:val="24"/>
                <w:szCs w:val="24"/>
              </w:rPr>
              <w:fldChar w:fldCharType="end"/>
            </w:r>
          </w:hyperlink>
        </w:p>
        <w:p w:rsidR="003F79A3" w:rsidRPr="006116CF" w:rsidRDefault="005B5570">
          <w:pPr>
            <w:pStyle w:val="TOC2"/>
            <w:rPr>
              <w:rFonts w:eastAsiaTheme="minorEastAsia"/>
              <w:noProof/>
              <w:sz w:val="24"/>
              <w:szCs w:val="24"/>
              <w:lang w:eastAsia="en-GB"/>
            </w:rPr>
          </w:pPr>
          <w:hyperlink w:anchor="_Toc465265124" w:history="1">
            <w:r w:rsidR="003F79A3" w:rsidRPr="006116CF">
              <w:rPr>
                <w:rStyle w:val="Hyperlink"/>
                <w:noProof/>
                <w:sz w:val="24"/>
                <w:szCs w:val="24"/>
              </w:rPr>
              <w:t>7.2</w:t>
            </w:r>
            <w:r w:rsidR="003F79A3" w:rsidRPr="006116CF">
              <w:rPr>
                <w:rFonts w:eastAsiaTheme="minorEastAsia"/>
                <w:noProof/>
                <w:sz w:val="24"/>
                <w:szCs w:val="24"/>
                <w:lang w:eastAsia="en-GB"/>
              </w:rPr>
              <w:tab/>
            </w:r>
            <w:r w:rsidR="003F79A3" w:rsidRPr="006116CF">
              <w:rPr>
                <w:rStyle w:val="Hyperlink"/>
                <w:noProof/>
                <w:sz w:val="24"/>
                <w:szCs w:val="24"/>
              </w:rPr>
              <w:t>Confirmation of test booking</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_Toc465265124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5</w:t>
            </w:r>
            <w:r w:rsidR="003F79A3" w:rsidRPr="006116CF">
              <w:rPr>
                <w:noProof/>
                <w:webHidden/>
                <w:sz w:val="24"/>
                <w:szCs w:val="24"/>
              </w:rPr>
              <w:fldChar w:fldCharType="end"/>
            </w:r>
          </w:hyperlink>
        </w:p>
        <w:p w:rsidR="003F79A3" w:rsidRPr="006116CF" w:rsidRDefault="005B5570">
          <w:pPr>
            <w:pStyle w:val="TOC1"/>
            <w:rPr>
              <w:rFonts w:eastAsiaTheme="minorEastAsia"/>
              <w:noProof/>
              <w:sz w:val="24"/>
              <w:szCs w:val="24"/>
              <w:lang w:eastAsia="en-GB"/>
            </w:rPr>
          </w:pPr>
          <w:hyperlink w:anchor="_Toc465265125" w:history="1">
            <w:r w:rsidR="003F79A3" w:rsidRPr="006116CF">
              <w:rPr>
                <w:rStyle w:val="Hyperlink"/>
                <w:noProof/>
                <w:sz w:val="24"/>
                <w:szCs w:val="24"/>
              </w:rPr>
              <w:t>8.</w:t>
            </w:r>
            <w:r w:rsidR="003F79A3" w:rsidRPr="006116CF">
              <w:rPr>
                <w:rFonts w:eastAsiaTheme="minorEastAsia"/>
                <w:noProof/>
                <w:sz w:val="24"/>
                <w:szCs w:val="24"/>
                <w:lang w:eastAsia="en-GB"/>
              </w:rPr>
              <w:tab/>
            </w:r>
            <w:r w:rsidR="003F79A3" w:rsidRPr="006116CF">
              <w:rPr>
                <w:rStyle w:val="Hyperlink"/>
                <w:noProof/>
                <w:sz w:val="24"/>
                <w:szCs w:val="24"/>
              </w:rPr>
              <w:t>Admission Policy</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_Toc465265125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5</w:t>
            </w:r>
            <w:r w:rsidR="003F79A3" w:rsidRPr="006116CF">
              <w:rPr>
                <w:noProof/>
                <w:webHidden/>
                <w:sz w:val="24"/>
                <w:szCs w:val="24"/>
              </w:rPr>
              <w:fldChar w:fldCharType="end"/>
            </w:r>
          </w:hyperlink>
        </w:p>
        <w:p w:rsidR="003F79A3" w:rsidRPr="006116CF" w:rsidRDefault="005B5570">
          <w:pPr>
            <w:pStyle w:val="TOC2"/>
            <w:rPr>
              <w:rFonts w:eastAsiaTheme="minorEastAsia"/>
              <w:noProof/>
              <w:sz w:val="24"/>
              <w:szCs w:val="24"/>
              <w:lang w:eastAsia="en-GB"/>
            </w:rPr>
          </w:pPr>
          <w:hyperlink w:anchor="_Toc465265126" w:history="1">
            <w:r w:rsidR="003F79A3" w:rsidRPr="006116CF">
              <w:rPr>
                <w:rStyle w:val="Hyperlink"/>
                <w:noProof/>
                <w:sz w:val="24"/>
                <w:szCs w:val="24"/>
              </w:rPr>
              <w:t>8.1</w:t>
            </w:r>
            <w:r w:rsidR="003F79A3" w:rsidRPr="006116CF">
              <w:rPr>
                <w:rFonts w:eastAsiaTheme="minorEastAsia"/>
                <w:noProof/>
                <w:sz w:val="24"/>
                <w:szCs w:val="24"/>
                <w:lang w:eastAsia="en-GB"/>
              </w:rPr>
              <w:tab/>
            </w:r>
            <w:r w:rsidR="003F79A3" w:rsidRPr="006116CF">
              <w:rPr>
                <w:rStyle w:val="Hyperlink"/>
                <w:noProof/>
                <w:sz w:val="24"/>
                <w:szCs w:val="24"/>
              </w:rPr>
              <w:t>Alternative Identification Documents</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_Toc465265126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6</w:t>
            </w:r>
            <w:r w:rsidR="003F79A3" w:rsidRPr="006116CF">
              <w:rPr>
                <w:noProof/>
                <w:webHidden/>
                <w:sz w:val="24"/>
                <w:szCs w:val="24"/>
              </w:rPr>
              <w:fldChar w:fldCharType="end"/>
            </w:r>
          </w:hyperlink>
        </w:p>
        <w:p w:rsidR="003F79A3" w:rsidRPr="006116CF" w:rsidRDefault="005B5570">
          <w:pPr>
            <w:pStyle w:val="TOC2"/>
            <w:rPr>
              <w:rFonts w:eastAsiaTheme="minorEastAsia"/>
              <w:noProof/>
              <w:sz w:val="24"/>
              <w:szCs w:val="24"/>
              <w:lang w:eastAsia="en-GB"/>
            </w:rPr>
          </w:pPr>
          <w:hyperlink w:anchor="_Toc465265127" w:history="1">
            <w:r w:rsidR="003F79A3" w:rsidRPr="006116CF">
              <w:rPr>
                <w:rStyle w:val="Hyperlink"/>
                <w:noProof/>
                <w:sz w:val="24"/>
                <w:szCs w:val="24"/>
              </w:rPr>
              <w:t>8.2</w:t>
            </w:r>
            <w:r w:rsidR="003F79A3" w:rsidRPr="006116CF">
              <w:rPr>
                <w:rFonts w:eastAsiaTheme="minorEastAsia"/>
                <w:noProof/>
                <w:sz w:val="24"/>
                <w:szCs w:val="24"/>
                <w:lang w:eastAsia="en-GB"/>
              </w:rPr>
              <w:tab/>
            </w:r>
            <w:r w:rsidR="003F79A3" w:rsidRPr="006116CF">
              <w:rPr>
                <w:rStyle w:val="Hyperlink"/>
                <w:noProof/>
                <w:sz w:val="24"/>
                <w:szCs w:val="24"/>
              </w:rPr>
              <w:t>Personal belongings</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_Toc465265127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6</w:t>
            </w:r>
            <w:r w:rsidR="003F79A3" w:rsidRPr="006116CF">
              <w:rPr>
                <w:noProof/>
                <w:webHidden/>
                <w:sz w:val="24"/>
                <w:szCs w:val="24"/>
              </w:rPr>
              <w:fldChar w:fldCharType="end"/>
            </w:r>
          </w:hyperlink>
        </w:p>
        <w:p w:rsidR="003F79A3" w:rsidRPr="006116CF" w:rsidRDefault="005B5570">
          <w:pPr>
            <w:pStyle w:val="TOC2"/>
            <w:rPr>
              <w:rFonts w:eastAsiaTheme="minorEastAsia"/>
              <w:noProof/>
              <w:sz w:val="24"/>
              <w:szCs w:val="24"/>
              <w:lang w:eastAsia="en-GB"/>
            </w:rPr>
          </w:pPr>
          <w:hyperlink w:anchor="_Toc465265128" w:history="1">
            <w:r w:rsidR="003F79A3" w:rsidRPr="006116CF">
              <w:rPr>
                <w:rStyle w:val="Hyperlink"/>
                <w:noProof/>
                <w:sz w:val="24"/>
                <w:szCs w:val="24"/>
              </w:rPr>
              <w:t>8.3</w:t>
            </w:r>
            <w:r w:rsidR="003F79A3" w:rsidRPr="006116CF">
              <w:rPr>
                <w:rFonts w:eastAsiaTheme="minorEastAsia"/>
                <w:noProof/>
                <w:sz w:val="24"/>
                <w:szCs w:val="24"/>
                <w:lang w:eastAsia="en-GB"/>
              </w:rPr>
              <w:tab/>
            </w:r>
            <w:r w:rsidR="003F79A3" w:rsidRPr="006116CF">
              <w:rPr>
                <w:rStyle w:val="Hyperlink"/>
                <w:noProof/>
                <w:sz w:val="24"/>
                <w:szCs w:val="24"/>
              </w:rPr>
              <w:t>Breaks and refreshments</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_Toc465265128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6</w:t>
            </w:r>
            <w:r w:rsidR="003F79A3" w:rsidRPr="006116CF">
              <w:rPr>
                <w:noProof/>
                <w:webHidden/>
                <w:sz w:val="24"/>
                <w:szCs w:val="24"/>
              </w:rPr>
              <w:fldChar w:fldCharType="end"/>
            </w:r>
          </w:hyperlink>
        </w:p>
        <w:p w:rsidR="003F79A3" w:rsidRPr="006116CF" w:rsidRDefault="005B5570">
          <w:pPr>
            <w:pStyle w:val="TOC1"/>
            <w:rPr>
              <w:rFonts w:eastAsiaTheme="minorEastAsia"/>
              <w:noProof/>
              <w:sz w:val="24"/>
              <w:szCs w:val="24"/>
              <w:lang w:eastAsia="en-GB"/>
            </w:rPr>
          </w:pPr>
          <w:hyperlink w:anchor="_Toc465265129" w:history="1">
            <w:r w:rsidR="003F79A3" w:rsidRPr="006116CF">
              <w:rPr>
                <w:rStyle w:val="Hyperlink"/>
                <w:noProof/>
                <w:sz w:val="24"/>
                <w:szCs w:val="24"/>
              </w:rPr>
              <w:t>9.</w:t>
            </w:r>
            <w:r w:rsidR="003F79A3" w:rsidRPr="006116CF">
              <w:rPr>
                <w:rFonts w:eastAsiaTheme="minorEastAsia"/>
                <w:noProof/>
                <w:sz w:val="24"/>
                <w:szCs w:val="24"/>
                <w:lang w:eastAsia="en-GB"/>
              </w:rPr>
              <w:tab/>
            </w:r>
            <w:r w:rsidR="003F79A3" w:rsidRPr="006116CF">
              <w:rPr>
                <w:rStyle w:val="Hyperlink"/>
                <w:noProof/>
                <w:sz w:val="24"/>
                <w:szCs w:val="24"/>
              </w:rPr>
              <w:t>Reschedule Policy</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_Toc465265129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6</w:t>
            </w:r>
            <w:r w:rsidR="003F79A3" w:rsidRPr="006116CF">
              <w:rPr>
                <w:noProof/>
                <w:webHidden/>
                <w:sz w:val="24"/>
                <w:szCs w:val="24"/>
              </w:rPr>
              <w:fldChar w:fldCharType="end"/>
            </w:r>
          </w:hyperlink>
        </w:p>
        <w:p w:rsidR="003F79A3" w:rsidRPr="006116CF" w:rsidRDefault="005B5570">
          <w:pPr>
            <w:pStyle w:val="TOC1"/>
            <w:rPr>
              <w:rFonts w:eastAsiaTheme="minorEastAsia"/>
              <w:noProof/>
              <w:sz w:val="24"/>
              <w:szCs w:val="24"/>
              <w:lang w:eastAsia="en-GB"/>
            </w:rPr>
          </w:pPr>
          <w:hyperlink w:anchor="_Toc465265130" w:history="1">
            <w:r w:rsidR="003F79A3" w:rsidRPr="006116CF">
              <w:rPr>
                <w:rStyle w:val="Hyperlink"/>
                <w:noProof/>
                <w:sz w:val="24"/>
                <w:szCs w:val="24"/>
              </w:rPr>
              <w:t>10.</w:t>
            </w:r>
            <w:r w:rsidR="003F79A3" w:rsidRPr="006116CF">
              <w:rPr>
                <w:rFonts w:eastAsiaTheme="minorEastAsia"/>
                <w:noProof/>
                <w:sz w:val="24"/>
                <w:szCs w:val="24"/>
                <w:lang w:eastAsia="en-GB"/>
              </w:rPr>
              <w:tab/>
            </w:r>
            <w:r w:rsidR="003F79A3" w:rsidRPr="006116CF">
              <w:rPr>
                <w:rStyle w:val="Hyperlink"/>
                <w:noProof/>
                <w:sz w:val="24"/>
                <w:szCs w:val="24"/>
              </w:rPr>
              <w:t>Cancellation Policy</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_Toc465265130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6</w:t>
            </w:r>
            <w:r w:rsidR="003F79A3" w:rsidRPr="006116CF">
              <w:rPr>
                <w:noProof/>
                <w:webHidden/>
                <w:sz w:val="24"/>
                <w:szCs w:val="24"/>
              </w:rPr>
              <w:fldChar w:fldCharType="end"/>
            </w:r>
          </w:hyperlink>
        </w:p>
        <w:p w:rsidR="003F79A3" w:rsidRPr="006116CF" w:rsidRDefault="005B5570">
          <w:pPr>
            <w:pStyle w:val="TOC1"/>
            <w:rPr>
              <w:rFonts w:eastAsiaTheme="minorEastAsia"/>
              <w:noProof/>
              <w:sz w:val="24"/>
              <w:szCs w:val="24"/>
              <w:lang w:eastAsia="en-GB"/>
            </w:rPr>
          </w:pPr>
          <w:hyperlink w:anchor="_Toc465265131" w:history="1">
            <w:r w:rsidR="003F79A3" w:rsidRPr="006116CF">
              <w:rPr>
                <w:rStyle w:val="Hyperlink"/>
                <w:noProof/>
                <w:sz w:val="24"/>
                <w:szCs w:val="24"/>
              </w:rPr>
              <w:t>11.</w:t>
            </w:r>
            <w:r w:rsidR="003F79A3" w:rsidRPr="006116CF">
              <w:rPr>
                <w:rFonts w:eastAsiaTheme="minorEastAsia"/>
                <w:noProof/>
                <w:sz w:val="24"/>
                <w:szCs w:val="24"/>
                <w:lang w:eastAsia="en-GB"/>
              </w:rPr>
              <w:tab/>
            </w:r>
            <w:r w:rsidR="003F79A3" w:rsidRPr="006116CF">
              <w:rPr>
                <w:rStyle w:val="Hyperlink"/>
                <w:noProof/>
                <w:sz w:val="24"/>
                <w:szCs w:val="24"/>
              </w:rPr>
              <w:t>Missed Appointment</w:t>
            </w:r>
            <w:r w:rsidR="003F79A3" w:rsidRPr="006116CF">
              <w:rPr>
                <w:noProof/>
                <w:webHidden/>
                <w:sz w:val="24"/>
                <w:szCs w:val="24"/>
              </w:rPr>
              <w:tab/>
            </w:r>
            <w:r w:rsidR="006116CF" w:rsidRPr="006116CF">
              <w:rPr>
                <w:noProof/>
                <w:webHidden/>
                <w:sz w:val="24"/>
                <w:szCs w:val="24"/>
              </w:rPr>
              <w:t>7</w:t>
            </w:r>
          </w:hyperlink>
        </w:p>
        <w:p w:rsidR="003F79A3" w:rsidRPr="006116CF" w:rsidRDefault="005B5570">
          <w:pPr>
            <w:pStyle w:val="TOC1"/>
            <w:rPr>
              <w:rFonts w:eastAsiaTheme="minorEastAsia"/>
              <w:noProof/>
              <w:sz w:val="24"/>
              <w:szCs w:val="24"/>
              <w:lang w:eastAsia="en-GB"/>
            </w:rPr>
          </w:pPr>
          <w:hyperlink w:anchor="_Toc465265132" w:history="1">
            <w:r w:rsidR="003F79A3" w:rsidRPr="006116CF">
              <w:rPr>
                <w:rStyle w:val="Hyperlink"/>
                <w:noProof/>
                <w:sz w:val="24"/>
                <w:szCs w:val="24"/>
              </w:rPr>
              <w:t>12.</w:t>
            </w:r>
            <w:r w:rsidR="003F79A3" w:rsidRPr="006116CF">
              <w:rPr>
                <w:rFonts w:eastAsiaTheme="minorEastAsia"/>
                <w:noProof/>
                <w:sz w:val="24"/>
                <w:szCs w:val="24"/>
                <w:lang w:eastAsia="en-GB"/>
              </w:rPr>
              <w:tab/>
            </w:r>
            <w:r w:rsidR="003F79A3" w:rsidRPr="006116CF">
              <w:rPr>
                <w:rStyle w:val="Hyperlink"/>
                <w:noProof/>
                <w:sz w:val="24"/>
                <w:szCs w:val="24"/>
              </w:rPr>
              <w:t>Notification of Outcome</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_Toc465265132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7</w:t>
            </w:r>
            <w:r w:rsidR="003F79A3" w:rsidRPr="006116CF">
              <w:rPr>
                <w:noProof/>
                <w:webHidden/>
                <w:sz w:val="24"/>
                <w:szCs w:val="24"/>
              </w:rPr>
              <w:fldChar w:fldCharType="end"/>
            </w:r>
          </w:hyperlink>
        </w:p>
        <w:p w:rsidR="003F79A3" w:rsidRPr="006116CF" w:rsidRDefault="005B5570">
          <w:pPr>
            <w:pStyle w:val="TOC2"/>
            <w:rPr>
              <w:rFonts w:eastAsiaTheme="minorEastAsia"/>
              <w:noProof/>
              <w:sz w:val="24"/>
              <w:szCs w:val="24"/>
              <w:lang w:eastAsia="en-GB"/>
            </w:rPr>
          </w:pPr>
          <w:hyperlink w:anchor="_Toc465265133" w:history="1">
            <w:r w:rsidR="003F79A3" w:rsidRPr="006116CF">
              <w:rPr>
                <w:rStyle w:val="Hyperlink"/>
                <w:noProof/>
                <w:sz w:val="24"/>
                <w:szCs w:val="24"/>
              </w:rPr>
              <w:t>12.1</w:t>
            </w:r>
            <w:r w:rsidR="003F79A3" w:rsidRPr="006116CF">
              <w:rPr>
                <w:rFonts w:eastAsiaTheme="minorEastAsia"/>
                <w:noProof/>
                <w:sz w:val="24"/>
                <w:szCs w:val="24"/>
                <w:lang w:eastAsia="en-GB"/>
              </w:rPr>
              <w:tab/>
            </w:r>
            <w:r w:rsidR="003F79A3" w:rsidRPr="006116CF">
              <w:rPr>
                <w:rStyle w:val="Hyperlink"/>
                <w:noProof/>
                <w:sz w:val="24"/>
                <w:szCs w:val="24"/>
              </w:rPr>
              <w:t>Appealing the Outcome</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_Toc465265133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7</w:t>
            </w:r>
            <w:r w:rsidR="003F79A3" w:rsidRPr="006116CF">
              <w:rPr>
                <w:noProof/>
                <w:webHidden/>
                <w:sz w:val="24"/>
                <w:szCs w:val="24"/>
              </w:rPr>
              <w:fldChar w:fldCharType="end"/>
            </w:r>
          </w:hyperlink>
        </w:p>
        <w:p w:rsidR="003F79A3" w:rsidRPr="006116CF" w:rsidRDefault="005B5570">
          <w:pPr>
            <w:pStyle w:val="TOC1"/>
            <w:rPr>
              <w:rFonts w:eastAsiaTheme="minorEastAsia"/>
              <w:noProof/>
              <w:sz w:val="24"/>
              <w:szCs w:val="24"/>
              <w:lang w:eastAsia="en-GB"/>
            </w:rPr>
          </w:pPr>
          <w:hyperlink w:anchor="_Toc465265136" w:history="1">
            <w:r w:rsidR="003F79A3" w:rsidRPr="006116CF">
              <w:rPr>
                <w:rStyle w:val="Hyperlink"/>
                <w:noProof/>
                <w:sz w:val="24"/>
                <w:szCs w:val="24"/>
              </w:rPr>
              <w:t>1</w:t>
            </w:r>
            <w:r w:rsidR="006116CF" w:rsidRPr="006116CF">
              <w:rPr>
                <w:rStyle w:val="Hyperlink"/>
                <w:noProof/>
                <w:sz w:val="24"/>
                <w:szCs w:val="24"/>
              </w:rPr>
              <w:t>3</w:t>
            </w:r>
            <w:r w:rsidR="003F79A3" w:rsidRPr="006116CF">
              <w:rPr>
                <w:rStyle w:val="Hyperlink"/>
                <w:noProof/>
                <w:sz w:val="24"/>
                <w:szCs w:val="24"/>
              </w:rPr>
              <w:t>.</w:t>
            </w:r>
            <w:r w:rsidR="003F79A3" w:rsidRPr="006116CF">
              <w:rPr>
                <w:rFonts w:eastAsiaTheme="minorEastAsia"/>
                <w:noProof/>
                <w:sz w:val="24"/>
                <w:szCs w:val="24"/>
                <w:lang w:eastAsia="en-GB"/>
              </w:rPr>
              <w:tab/>
            </w:r>
            <w:r w:rsidR="003F79A3" w:rsidRPr="006116CF">
              <w:rPr>
                <w:rStyle w:val="Hyperlink"/>
                <w:noProof/>
                <w:sz w:val="24"/>
                <w:szCs w:val="24"/>
              </w:rPr>
              <w:t>Applicant Expenses</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_Toc465265136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7</w:t>
            </w:r>
            <w:r w:rsidR="003F79A3" w:rsidRPr="006116CF">
              <w:rPr>
                <w:noProof/>
                <w:webHidden/>
                <w:sz w:val="24"/>
                <w:szCs w:val="24"/>
              </w:rPr>
              <w:fldChar w:fldCharType="end"/>
            </w:r>
          </w:hyperlink>
        </w:p>
        <w:p w:rsidR="003F79A3" w:rsidRDefault="005B5570">
          <w:pPr>
            <w:pStyle w:val="TOC1"/>
            <w:rPr>
              <w:rFonts w:eastAsiaTheme="minorEastAsia"/>
              <w:noProof/>
              <w:lang w:eastAsia="en-GB"/>
            </w:rPr>
          </w:pPr>
          <w:hyperlink w:anchor="_Toc465265137" w:history="1">
            <w:r w:rsidR="003F79A3" w:rsidRPr="006116CF">
              <w:rPr>
                <w:rStyle w:val="Hyperlink"/>
                <w:noProof/>
                <w:sz w:val="24"/>
                <w:szCs w:val="24"/>
              </w:rPr>
              <w:t>1</w:t>
            </w:r>
            <w:r w:rsidR="006116CF" w:rsidRPr="006116CF">
              <w:rPr>
                <w:rStyle w:val="Hyperlink"/>
                <w:noProof/>
                <w:sz w:val="24"/>
                <w:szCs w:val="24"/>
              </w:rPr>
              <w:t>4</w:t>
            </w:r>
            <w:r w:rsidR="003F79A3" w:rsidRPr="006116CF">
              <w:rPr>
                <w:rStyle w:val="Hyperlink"/>
                <w:noProof/>
                <w:sz w:val="24"/>
                <w:szCs w:val="24"/>
              </w:rPr>
              <w:t>.</w:t>
            </w:r>
            <w:r w:rsidR="003F79A3" w:rsidRPr="006116CF">
              <w:rPr>
                <w:rFonts w:eastAsiaTheme="minorEastAsia"/>
                <w:noProof/>
                <w:sz w:val="24"/>
                <w:szCs w:val="24"/>
                <w:lang w:eastAsia="en-GB"/>
              </w:rPr>
              <w:tab/>
            </w:r>
            <w:r w:rsidR="003F79A3" w:rsidRPr="006116CF">
              <w:rPr>
                <w:rStyle w:val="Hyperlink"/>
                <w:noProof/>
                <w:sz w:val="24"/>
                <w:szCs w:val="24"/>
              </w:rPr>
              <w:t>Revision Materials</w:t>
            </w:r>
            <w:r w:rsidR="003F79A3" w:rsidRPr="006116CF">
              <w:rPr>
                <w:noProof/>
                <w:webHidden/>
                <w:sz w:val="24"/>
                <w:szCs w:val="24"/>
              </w:rPr>
              <w:tab/>
            </w:r>
            <w:r w:rsidR="003F79A3" w:rsidRPr="006116CF">
              <w:rPr>
                <w:noProof/>
                <w:webHidden/>
                <w:sz w:val="24"/>
                <w:szCs w:val="24"/>
              </w:rPr>
              <w:fldChar w:fldCharType="begin"/>
            </w:r>
            <w:r w:rsidR="003F79A3" w:rsidRPr="006116CF">
              <w:rPr>
                <w:noProof/>
                <w:webHidden/>
                <w:sz w:val="24"/>
                <w:szCs w:val="24"/>
              </w:rPr>
              <w:instrText xml:space="preserve"> PAGEREF _Toc465265137 \h </w:instrText>
            </w:r>
            <w:r w:rsidR="003F79A3" w:rsidRPr="006116CF">
              <w:rPr>
                <w:noProof/>
                <w:webHidden/>
                <w:sz w:val="24"/>
                <w:szCs w:val="24"/>
              </w:rPr>
            </w:r>
            <w:r w:rsidR="003F79A3" w:rsidRPr="006116CF">
              <w:rPr>
                <w:noProof/>
                <w:webHidden/>
                <w:sz w:val="24"/>
                <w:szCs w:val="24"/>
              </w:rPr>
              <w:fldChar w:fldCharType="separate"/>
            </w:r>
            <w:r w:rsidR="00FB594C">
              <w:rPr>
                <w:noProof/>
                <w:webHidden/>
                <w:sz w:val="24"/>
                <w:szCs w:val="24"/>
              </w:rPr>
              <w:t>7</w:t>
            </w:r>
            <w:r w:rsidR="003F79A3" w:rsidRPr="006116CF">
              <w:rPr>
                <w:noProof/>
                <w:webHidden/>
                <w:sz w:val="24"/>
                <w:szCs w:val="24"/>
              </w:rPr>
              <w:fldChar w:fldCharType="end"/>
            </w:r>
          </w:hyperlink>
        </w:p>
        <w:p w:rsidR="007528A5" w:rsidRPr="007528A5" w:rsidRDefault="00676F75" w:rsidP="00A64A1D">
          <w:pPr>
            <w:spacing w:after="0"/>
            <w:contextualSpacing/>
            <w:rPr>
              <w:rFonts w:ascii="Segoe UI" w:hAnsi="Segoe UI" w:cs="Segoe UI"/>
            </w:rPr>
          </w:pPr>
          <w:r w:rsidRPr="00324C1B">
            <w:rPr>
              <w:rFonts w:ascii="Segoe UI" w:hAnsi="Segoe UI" w:cs="Segoe UI"/>
              <w:b/>
              <w:bCs/>
              <w:noProof/>
            </w:rPr>
            <w:fldChar w:fldCharType="end"/>
          </w:r>
        </w:p>
      </w:sdtContent>
    </w:sdt>
    <w:p w:rsidR="007528A5" w:rsidRDefault="007528A5" w:rsidP="00A64A1D">
      <w:pPr>
        <w:spacing w:after="0"/>
        <w:rPr>
          <w:rFonts w:asciiTheme="majorHAnsi" w:eastAsiaTheme="majorEastAsia" w:hAnsiTheme="majorHAnsi" w:cstheme="majorBidi"/>
          <w:color w:val="365F91" w:themeColor="accent1" w:themeShade="BF"/>
          <w:sz w:val="28"/>
          <w:szCs w:val="28"/>
        </w:rPr>
      </w:pPr>
      <w:r>
        <w:br w:type="page"/>
      </w:r>
    </w:p>
    <w:p w:rsidR="008D5153" w:rsidRPr="00A64A1D" w:rsidRDefault="008D5153" w:rsidP="009D00DD">
      <w:pPr>
        <w:pStyle w:val="Heading1"/>
        <w:numPr>
          <w:ilvl w:val="0"/>
          <w:numId w:val="4"/>
        </w:numPr>
      </w:pPr>
      <w:bookmarkStart w:id="0" w:name="_Toc465265112"/>
      <w:r w:rsidRPr="00A64A1D">
        <w:lastRenderedPageBreak/>
        <w:t>Introduction</w:t>
      </w:r>
      <w:bookmarkEnd w:id="0"/>
    </w:p>
    <w:p w:rsidR="008D1774" w:rsidRDefault="007528A5" w:rsidP="00A64A1D">
      <w:pPr>
        <w:spacing w:after="0"/>
        <w:contextualSpacing/>
        <w:rPr>
          <w:rFonts w:ascii="Segoe UI" w:hAnsi="Segoe UI" w:cs="Segoe UI"/>
        </w:rPr>
      </w:pPr>
      <w:r w:rsidRPr="007528A5">
        <w:rPr>
          <w:rFonts w:ascii="Segoe UI" w:hAnsi="Segoe UI" w:cs="Segoe UI"/>
        </w:rPr>
        <w:t xml:space="preserve">The </w:t>
      </w:r>
      <w:r w:rsidR="00AD0E87">
        <w:rPr>
          <w:rFonts w:ascii="Segoe UI" w:hAnsi="Segoe UI" w:cs="Segoe UI"/>
        </w:rPr>
        <w:t>Multi-</w:t>
      </w:r>
      <w:r w:rsidR="00F242D9" w:rsidRPr="00F242D9">
        <w:rPr>
          <w:rFonts w:ascii="Segoe UI" w:hAnsi="Segoe UI" w:cs="Segoe UI"/>
        </w:rPr>
        <w:t xml:space="preserve">Specialty Recruitment Assessment </w:t>
      </w:r>
      <w:r w:rsidRPr="007528A5">
        <w:rPr>
          <w:rFonts w:ascii="Segoe UI" w:hAnsi="Segoe UI" w:cs="Segoe UI"/>
        </w:rPr>
        <w:t>(</w:t>
      </w:r>
      <w:r w:rsidR="00AD0E87">
        <w:rPr>
          <w:rFonts w:ascii="Segoe UI" w:hAnsi="Segoe UI" w:cs="Segoe UI"/>
        </w:rPr>
        <w:t>MSRA</w:t>
      </w:r>
      <w:r w:rsidRPr="007528A5">
        <w:rPr>
          <w:rFonts w:ascii="Segoe UI" w:hAnsi="Segoe UI" w:cs="Segoe UI"/>
        </w:rPr>
        <w:t>) is a computer-based assessment</w:t>
      </w:r>
      <w:r w:rsidR="00EA6561">
        <w:rPr>
          <w:rFonts w:ascii="Segoe UI" w:hAnsi="Segoe UI" w:cs="Segoe UI"/>
        </w:rPr>
        <w:t xml:space="preserve">, delivered in partnership with Work Psychology </w:t>
      </w:r>
      <w:r w:rsidR="0050490B">
        <w:rPr>
          <w:rFonts w:ascii="Segoe UI" w:hAnsi="Segoe UI" w:cs="Segoe UI"/>
        </w:rPr>
        <w:t>Group</w:t>
      </w:r>
      <w:r w:rsidR="00EA6561">
        <w:rPr>
          <w:rFonts w:ascii="Segoe UI" w:hAnsi="Segoe UI" w:cs="Segoe UI"/>
        </w:rPr>
        <w:t xml:space="preserve"> and Pearson VUE, </w:t>
      </w:r>
      <w:r w:rsidR="008D1774">
        <w:rPr>
          <w:rFonts w:ascii="Segoe UI" w:hAnsi="Segoe UI" w:cs="Segoe UI"/>
        </w:rPr>
        <w:t xml:space="preserve">has been designed </w:t>
      </w:r>
      <w:r w:rsidR="008D1774" w:rsidRPr="008D1774">
        <w:rPr>
          <w:rFonts w:ascii="Segoe UI" w:hAnsi="Segoe UI" w:cs="Segoe UI"/>
        </w:rPr>
        <w:t xml:space="preserve">to assess some of the essential competences outlined in the </w:t>
      </w:r>
      <w:r w:rsidR="001E11EF">
        <w:rPr>
          <w:rFonts w:ascii="Segoe UI" w:hAnsi="Segoe UI" w:cs="Segoe UI"/>
        </w:rPr>
        <w:t>CT/ST1</w:t>
      </w:r>
      <w:r w:rsidR="008D1774" w:rsidRPr="008D1774">
        <w:rPr>
          <w:rFonts w:ascii="Segoe UI" w:hAnsi="Segoe UI" w:cs="Segoe UI"/>
        </w:rPr>
        <w:t xml:space="preserve"> Person Specification</w:t>
      </w:r>
      <w:r w:rsidR="001E11EF">
        <w:rPr>
          <w:rFonts w:ascii="Segoe UI" w:hAnsi="Segoe UI" w:cs="Segoe UI"/>
        </w:rPr>
        <w:t>s</w:t>
      </w:r>
      <w:r w:rsidR="008D1774" w:rsidRPr="008D1774">
        <w:rPr>
          <w:rFonts w:ascii="Segoe UI" w:hAnsi="Segoe UI" w:cs="Segoe UI"/>
        </w:rPr>
        <w:t xml:space="preserve"> and </w:t>
      </w:r>
      <w:r w:rsidR="008D1774">
        <w:rPr>
          <w:rFonts w:ascii="Segoe UI" w:hAnsi="Segoe UI" w:cs="Segoe UI"/>
        </w:rPr>
        <w:t>is</w:t>
      </w:r>
      <w:r w:rsidR="008D1774" w:rsidRPr="008D1774">
        <w:rPr>
          <w:rFonts w:ascii="Segoe UI" w:hAnsi="Segoe UI" w:cs="Segoe UI"/>
        </w:rPr>
        <w:t xml:space="preserve"> based around clinical scenarios.</w:t>
      </w:r>
      <w:r w:rsidR="008D1774">
        <w:rPr>
          <w:rFonts w:ascii="Segoe UI" w:hAnsi="Segoe UI" w:cs="Segoe UI"/>
        </w:rPr>
        <w:t xml:space="preserve"> </w:t>
      </w:r>
    </w:p>
    <w:p w:rsidR="00F304F7" w:rsidRDefault="00F304F7" w:rsidP="00A64A1D">
      <w:pPr>
        <w:spacing w:after="0"/>
        <w:contextualSpacing/>
        <w:rPr>
          <w:rFonts w:ascii="Segoe UI" w:hAnsi="Segoe UI" w:cs="Segoe UI"/>
        </w:rPr>
      </w:pPr>
    </w:p>
    <w:p w:rsidR="007528A5" w:rsidRDefault="008D1774" w:rsidP="00A64A1D">
      <w:pPr>
        <w:spacing w:after="0"/>
        <w:contextualSpacing/>
        <w:rPr>
          <w:rFonts w:ascii="Segoe UI" w:hAnsi="Segoe UI" w:cs="Segoe UI"/>
        </w:rPr>
      </w:pPr>
      <w:r>
        <w:rPr>
          <w:rFonts w:ascii="Segoe UI" w:hAnsi="Segoe UI" w:cs="Segoe UI"/>
        </w:rPr>
        <w:t xml:space="preserve">The </w:t>
      </w:r>
      <w:r w:rsidR="00AD0E87">
        <w:rPr>
          <w:rFonts w:ascii="Segoe UI" w:hAnsi="Segoe UI" w:cs="Segoe UI"/>
        </w:rPr>
        <w:t>MSRA</w:t>
      </w:r>
      <w:r>
        <w:rPr>
          <w:rFonts w:ascii="Segoe UI" w:hAnsi="Segoe UI" w:cs="Segoe UI"/>
        </w:rPr>
        <w:t xml:space="preserve"> </w:t>
      </w:r>
      <w:r w:rsidR="007528A5" w:rsidRPr="007528A5">
        <w:rPr>
          <w:rFonts w:ascii="Segoe UI" w:hAnsi="Segoe UI" w:cs="Segoe UI"/>
        </w:rPr>
        <w:t xml:space="preserve">is </w:t>
      </w:r>
      <w:r w:rsidR="007528A5">
        <w:rPr>
          <w:rFonts w:ascii="Segoe UI" w:hAnsi="Segoe UI" w:cs="Segoe UI"/>
        </w:rPr>
        <w:t xml:space="preserve">utilised by </w:t>
      </w:r>
      <w:r w:rsidR="007528A5" w:rsidRPr="007528A5">
        <w:rPr>
          <w:rFonts w:ascii="Segoe UI" w:hAnsi="Segoe UI" w:cs="Segoe UI"/>
        </w:rPr>
        <w:t xml:space="preserve">a number of </w:t>
      </w:r>
      <w:r w:rsidR="007528A5">
        <w:rPr>
          <w:rFonts w:ascii="Segoe UI" w:hAnsi="Segoe UI" w:cs="Segoe UI"/>
        </w:rPr>
        <w:t>CT/ST1 post</w:t>
      </w:r>
      <w:r w:rsidR="007528A5" w:rsidRPr="007528A5">
        <w:rPr>
          <w:rFonts w:ascii="Segoe UI" w:hAnsi="Segoe UI" w:cs="Segoe UI"/>
        </w:rPr>
        <w:t xml:space="preserve">graduate medical </w:t>
      </w:r>
      <w:r w:rsidR="00B07ED7">
        <w:rPr>
          <w:rFonts w:ascii="Segoe UI" w:hAnsi="Segoe UI" w:cs="Segoe UI"/>
        </w:rPr>
        <w:t>specialties</w:t>
      </w:r>
      <w:r w:rsidR="007528A5" w:rsidRPr="007528A5">
        <w:rPr>
          <w:rFonts w:ascii="Segoe UI" w:hAnsi="Segoe UI" w:cs="Segoe UI"/>
        </w:rPr>
        <w:t>.</w:t>
      </w:r>
      <w:r w:rsidR="007528A5">
        <w:rPr>
          <w:rFonts w:ascii="Segoe UI" w:hAnsi="Segoe UI" w:cs="Segoe UI"/>
        </w:rPr>
        <w:t xml:space="preserve"> </w:t>
      </w:r>
      <w:r w:rsidR="00E42AFB">
        <w:rPr>
          <w:rFonts w:ascii="Segoe UI" w:hAnsi="Segoe UI" w:cs="Segoe UI"/>
        </w:rPr>
        <w:t xml:space="preserve">Each </w:t>
      </w:r>
      <w:r w:rsidR="00F304F7">
        <w:rPr>
          <w:rFonts w:ascii="Segoe UI" w:hAnsi="Segoe UI" w:cs="Segoe UI"/>
        </w:rPr>
        <w:t>speciality considers</w:t>
      </w:r>
      <w:r w:rsidR="0050490B">
        <w:rPr>
          <w:rFonts w:ascii="Segoe UI" w:hAnsi="Segoe UI" w:cs="Segoe UI"/>
        </w:rPr>
        <w:t xml:space="preserve"> the</w:t>
      </w:r>
      <w:r>
        <w:rPr>
          <w:rFonts w:ascii="Segoe UI" w:hAnsi="Segoe UI" w:cs="Segoe UI"/>
        </w:rPr>
        <w:t xml:space="preserve"> </w:t>
      </w:r>
      <w:r w:rsidR="00AD0E87">
        <w:rPr>
          <w:rFonts w:ascii="Segoe UI" w:hAnsi="Segoe UI" w:cs="Segoe UI"/>
        </w:rPr>
        <w:t>MSRA</w:t>
      </w:r>
      <w:r w:rsidR="007528A5">
        <w:rPr>
          <w:rFonts w:ascii="Segoe UI" w:hAnsi="Segoe UI" w:cs="Segoe UI"/>
        </w:rPr>
        <w:t xml:space="preserve"> </w:t>
      </w:r>
      <w:r w:rsidR="0050490B">
        <w:rPr>
          <w:rFonts w:ascii="Segoe UI" w:hAnsi="Segoe UI" w:cs="Segoe UI"/>
        </w:rPr>
        <w:t xml:space="preserve">differently as part of </w:t>
      </w:r>
      <w:r w:rsidR="00E42AFB">
        <w:rPr>
          <w:rFonts w:ascii="Segoe UI" w:hAnsi="Segoe UI" w:cs="Segoe UI"/>
        </w:rPr>
        <w:t>its selection process</w:t>
      </w:r>
      <w:r w:rsidR="0050490B">
        <w:rPr>
          <w:rFonts w:ascii="Segoe UI" w:hAnsi="Segoe UI" w:cs="Segoe UI"/>
        </w:rPr>
        <w:t xml:space="preserve">. It is recommended that you visit specific national recruitment websites and familiarise yourself with the appropriate guidance </w:t>
      </w:r>
      <w:r w:rsidR="00D3735F">
        <w:rPr>
          <w:rFonts w:ascii="Segoe UI" w:hAnsi="Segoe UI" w:cs="Segoe UI"/>
        </w:rPr>
        <w:t>for</w:t>
      </w:r>
      <w:r w:rsidR="0050490B">
        <w:rPr>
          <w:rFonts w:ascii="Segoe UI" w:hAnsi="Segoe UI" w:cs="Segoe UI"/>
        </w:rPr>
        <w:t xml:space="preserve"> th</w:t>
      </w:r>
      <w:r w:rsidR="00F304F7">
        <w:rPr>
          <w:rFonts w:ascii="Segoe UI" w:hAnsi="Segoe UI" w:cs="Segoe UI"/>
        </w:rPr>
        <w:t>a</w:t>
      </w:r>
      <w:r w:rsidR="0050490B">
        <w:rPr>
          <w:rFonts w:ascii="Segoe UI" w:hAnsi="Segoe UI" w:cs="Segoe UI"/>
        </w:rPr>
        <w:t>t specialty</w:t>
      </w:r>
      <w:r w:rsidR="00E42AFB">
        <w:rPr>
          <w:rFonts w:ascii="Segoe UI" w:hAnsi="Segoe UI" w:cs="Segoe UI"/>
        </w:rPr>
        <w:t>.</w:t>
      </w:r>
    </w:p>
    <w:p w:rsidR="00296A99" w:rsidRDefault="00296A99" w:rsidP="009D00DD">
      <w:pPr>
        <w:pStyle w:val="Heading1"/>
        <w:numPr>
          <w:ilvl w:val="0"/>
          <w:numId w:val="4"/>
        </w:numPr>
      </w:pPr>
      <w:bookmarkStart w:id="1" w:name="_Toc465265113"/>
      <w:r>
        <w:t xml:space="preserve">Sitting the </w:t>
      </w:r>
      <w:r w:rsidR="00AD0E87">
        <w:t>MSRA</w:t>
      </w:r>
      <w:bookmarkEnd w:id="1"/>
    </w:p>
    <w:p w:rsidR="0053670D" w:rsidRDefault="00296A99" w:rsidP="00466748">
      <w:pPr>
        <w:spacing w:after="0"/>
        <w:rPr>
          <w:rFonts w:ascii="Segoe UI" w:hAnsi="Segoe UI" w:cs="Segoe UI"/>
        </w:rPr>
      </w:pPr>
      <w:r w:rsidRPr="00134633">
        <w:rPr>
          <w:rFonts w:ascii="Segoe UI" w:hAnsi="Segoe UI" w:cs="Segoe UI"/>
        </w:rPr>
        <w:t>All ap</w:t>
      </w:r>
      <w:r>
        <w:rPr>
          <w:rFonts w:ascii="Segoe UI" w:hAnsi="Segoe UI" w:cs="Segoe UI"/>
        </w:rPr>
        <w:t xml:space="preserve">plicants are required to sit the </w:t>
      </w:r>
      <w:r w:rsidR="00AD0E87">
        <w:rPr>
          <w:rFonts w:ascii="Segoe UI" w:hAnsi="Segoe UI" w:cs="Segoe UI"/>
        </w:rPr>
        <w:t>MSRA</w:t>
      </w:r>
      <w:r w:rsidR="00BD1353">
        <w:rPr>
          <w:rFonts w:ascii="Segoe UI" w:hAnsi="Segoe UI" w:cs="Segoe UI"/>
        </w:rPr>
        <w:t xml:space="preserve"> for the 201</w:t>
      </w:r>
      <w:r w:rsidR="001B5EA7">
        <w:rPr>
          <w:rFonts w:ascii="Segoe UI" w:hAnsi="Segoe UI" w:cs="Segoe UI"/>
        </w:rPr>
        <w:t>8</w:t>
      </w:r>
      <w:r w:rsidR="00BD1353" w:rsidRPr="00BD1353">
        <w:rPr>
          <w:rFonts w:ascii="Segoe UI" w:hAnsi="Segoe UI" w:cs="Segoe UI"/>
        </w:rPr>
        <w:t xml:space="preserve"> </w:t>
      </w:r>
      <w:r w:rsidR="005B5570">
        <w:rPr>
          <w:rFonts w:ascii="Segoe UI" w:hAnsi="Segoe UI" w:cs="Segoe UI"/>
        </w:rPr>
        <w:t xml:space="preserve">Community Sexual &amp; Reproductive Health </w:t>
      </w:r>
      <w:r w:rsidR="00BD1353">
        <w:rPr>
          <w:rFonts w:ascii="Segoe UI" w:hAnsi="Segoe UI" w:cs="Segoe UI"/>
        </w:rPr>
        <w:t>Selection Process</w:t>
      </w:r>
      <w:r w:rsidR="000D53C7">
        <w:rPr>
          <w:rFonts w:ascii="Segoe UI" w:hAnsi="Segoe UI" w:cs="Segoe UI"/>
        </w:rPr>
        <w:t>. T</w:t>
      </w:r>
      <w:r>
        <w:rPr>
          <w:rFonts w:ascii="Segoe UI" w:hAnsi="Segoe UI" w:cs="Segoe UI"/>
        </w:rPr>
        <w:t>here are no exceptions</w:t>
      </w:r>
      <w:r w:rsidR="00466748">
        <w:rPr>
          <w:rFonts w:ascii="Segoe UI" w:hAnsi="Segoe UI" w:cs="Segoe UI"/>
        </w:rPr>
        <w:t xml:space="preserve"> or exemptions</w:t>
      </w:r>
      <w:r>
        <w:rPr>
          <w:rFonts w:ascii="Segoe UI" w:hAnsi="Segoe UI" w:cs="Segoe UI"/>
        </w:rPr>
        <w:t xml:space="preserve"> to this</w:t>
      </w:r>
      <w:r w:rsidR="000D53C7">
        <w:rPr>
          <w:rFonts w:ascii="Segoe UI" w:hAnsi="Segoe UI" w:cs="Segoe UI"/>
        </w:rPr>
        <w:t xml:space="preserve"> requirement</w:t>
      </w:r>
      <w:r>
        <w:rPr>
          <w:rFonts w:ascii="Segoe UI" w:hAnsi="Segoe UI" w:cs="Segoe UI"/>
        </w:rPr>
        <w:t xml:space="preserve">. </w:t>
      </w:r>
      <w:r w:rsidR="00466748">
        <w:rPr>
          <w:rFonts w:ascii="Segoe UI" w:hAnsi="Segoe UI" w:cs="Segoe UI"/>
        </w:rPr>
        <w:t xml:space="preserve"> </w:t>
      </w:r>
    </w:p>
    <w:p w:rsidR="0053670D" w:rsidRDefault="0053670D" w:rsidP="00466748">
      <w:pPr>
        <w:spacing w:after="0"/>
        <w:rPr>
          <w:rFonts w:ascii="Segoe UI" w:hAnsi="Segoe UI" w:cs="Segoe UI"/>
        </w:rPr>
      </w:pPr>
    </w:p>
    <w:p w:rsidR="00296A99" w:rsidRDefault="00296A99" w:rsidP="00466748">
      <w:pPr>
        <w:spacing w:after="0"/>
        <w:rPr>
          <w:rFonts w:ascii="Segoe UI" w:hAnsi="Segoe UI" w:cs="Segoe UI"/>
        </w:rPr>
      </w:pPr>
      <w:r>
        <w:rPr>
          <w:rFonts w:ascii="Segoe UI" w:hAnsi="Segoe UI" w:cs="Segoe UI"/>
        </w:rPr>
        <w:t xml:space="preserve">A successful outcome </w:t>
      </w:r>
      <w:r w:rsidRPr="0053670D">
        <w:rPr>
          <w:rFonts w:ascii="Segoe UI" w:hAnsi="Segoe UI" w:cs="Segoe UI"/>
        </w:rPr>
        <w:t>cannot</w:t>
      </w:r>
      <w:r>
        <w:rPr>
          <w:rFonts w:ascii="Segoe UI" w:hAnsi="Segoe UI" w:cs="Segoe UI"/>
        </w:rPr>
        <w:t xml:space="preserve"> be carried </w:t>
      </w:r>
      <w:r w:rsidR="000D53C7">
        <w:rPr>
          <w:rFonts w:ascii="Segoe UI" w:hAnsi="Segoe UI" w:cs="Segoe UI"/>
        </w:rPr>
        <w:t xml:space="preserve">over </w:t>
      </w:r>
      <w:r>
        <w:rPr>
          <w:rFonts w:ascii="Segoe UI" w:hAnsi="Segoe UI" w:cs="Segoe UI"/>
        </w:rPr>
        <w:t xml:space="preserve">into </w:t>
      </w:r>
      <w:r w:rsidR="000D53C7">
        <w:rPr>
          <w:rFonts w:ascii="Segoe UI" w:hAnsi="Segoe UI" w:cs="Segoe UI"/>
        </w:rPr>
        <w:t xml:space="preserve">successive </w:t>
      </w:r>
      <w:r>
        <w:rPr>
          <w:rFonts w:ascii="Segoe UI" w:hAnsi="Segoe UI" w:cs="Segoe UI"/>
        </w:rPr>
        <w:t>recruitment years.</w:t>
      </w:r>
    </w:p>
    <w:p w:rsidR="008D0747" w:rsidRPr="00A64A1D" w:rsidRDefault="008D0747" w:rsidP="009D00DD">
      <w:pPr>
        <w:pStyle w:val="Heading1"/>
        <w:numPr>
          <w:ilvl w:val="0"/>
          <w:numId w:val="4"/>
        </w:numPr>
      </w:pPr>
      <w:bookmarkStart w:id="2" w:name="_Toc465265115"/>
      <w:r w:rsidRPr="00A64A1D">
        <w:t xml:space="preserve">Structure of the </w:t>
      </w:r>
      <w:r w:rsidR="00AD0E87">
        <w:t>MSRA</w:t>
      </w:r>
      <w:bookmarkEnd w:id="2"/>
    </w:p>
    <w:p w:rsidR="001B5EA7" w:rsidRDefault="003B5E1A" w:rsidP="00A64A1D">
      <w:pPr>
        <w:spacing w:after="0"/>
        <w:rPr>
          <w:rFonts w:ascii="Segoe UI" w:hAnsi="Segoe UI" w:cs="Segoe UI"/>
        </w:rPr>
      </w:pPr>
      <w:r w:rsidRPr="003B5E1A">
        <w:rPr>
          <w:rFonts w:ascii="Segoe UI" w:hAnsi="Segoe UI" w:cs="Segoe UI"/>
        </w:rPr>
        <w:t xml:space="preserve">There are two </w:t>
      </w:r>
      <w:r>
        <w:rPr>
          <w:rFonts w:ascii="Segoe UI" w:hAnsi="Segoe UI" w:cs="Segoe UI"/>
        </w:rPr>
        <w:t xml:space="preserve">component </w:t>
      </w:r>
      <w:r w:rsidRPr="003B5E1A">
        <w:rPr>
          <w:rFonts w:ascii="Segoe UI" w:hAnsi="Segoe UI" w:cs="Segoe UI"/>
        </w:rPr>
        <w:t xml:space="preserve">parts to the </w:t>
      </w:r>
      <w:r w:rsidR="00AD0E87">
        <w:rPr>
          <w:rFonts w:ascii="Segoe UI" w:hAnsi="Segoe UI" w:cs="Segoe UI"/>
        </w:rPr>
        <w:t>MSRA</w:t>
      </w:r>
      <w:r w:rsidR="001B5EA7">
        <w:rPr>
          <w:rFonts w:ascii="Segoe UI" w:hAnsi="Segoe UI" w:cs="Segoe UI"/>
        </w:rPr>
        <w:t xml:space="preserve"> –</w:t>
      </w:r>
    </w:p>
    <w:p w:rsidR="001B5EA7" w:rsidRDefault="003B5E1A" w:rsidP="001B5EA7">
      <w:pPr>
        <w:pStyle w:val="ListParagraph"/>
        <w:numPr>
          <w:ilvl w:val="0"/>
          <w:numId w:val="5"/>
        </w:numPr>
        <w:spacing w:after="0"/>
        <w:rPr>
          <w:rFonts w:ascii="Segoe UI" w:hAnsi="Segoe UI" w:cs="Segoe UI"/>
        </w:rPr>
      </w:pPr>
      <w:r w:rsidRPr="001B5EA7">
        <w:rPr>
          <w:rFonts w:ascii="Segoe UI" w:hAnsi="Segoe UI" w:cs="Segoe UI"/>
        </w:rPr>
        <w:t>Professional Dilemmas (PD / SJT) paper</w:t>
      </w:r>
      <w:r w:rsidR="001B5EA7">
        <w:rPr>
          <w:rFonts w:ascii="Segoe UI" w:hAnsi="Segoe UI" w:cs="Segoe UI"/>
        </w:rPr>
        <w:t xml:space="preserve">  (110 minutes)</w:t>
      </w:r>
    </w:p>
    <w:p w:rsidR="003B5E1A" w:rsidRPr="001B5EA7" w:rsidRDefault="003B5E1A" w:rsidP="001B5EA7">
      <w:pPr>
        <w:pStyle w:val="ListParagraph"/>
        <w:numPr>
          <w:ilvl w:val="0"/>
          <w:numId w:val="5"/>
        </w:numPr>
        <w:spacing w:after="0"/>
        <w:rPr>
          <w:rFonts w:ascii="Segoe UI" w:hAnsi="Segoe UI" w:cs="Segoe UI"/>
        </w:rPr>
      </w:pPr>
      <w:r w:rsidRPr="001B5EA7">
        <w:rPr>
          <w:rFonts w:ascii="Segoe UI" w:hAnsi="Segoe UI" w:cs="Segoe UI"/>
        </w:rPr>
        <w:t>Clinic</w:t>
      </w:r>
      <w:r w:rsidR="001B5EA7">
        <w:rPr>
          <w:rFonts w:ascii="Segoe UI" w:hAnsi="Segoe UI" w:cs="Segoe UI"/>
        </w:rPr>
        <w:t>al Problem Solving (CPS) paper  (75 minutes)</w:t>
      </w:r>
    </w:p>
    <w:p w:rsidR="00A64A1D" w:rsidRDefault="00A64A1D" w:rsidP="00A64A1D">
      <w:pPr>
        <w:spacing w:after="0"/>
        <w:rPr>
          <w:rFonts w:ascii="Segoe UI" w:hAnsi="Segoe UI" w:cs="Segoe UI"/>
        </w:rPr>
      </w:pPr>
    </w:p>
    <w:p w:rsidR="00306164" w:rsidRDefault="003B5E1A" w:rsidP="00A64A1D">
      <w:pPr>
        <w:spacing w:after="0"/>
        <w:rPr>
          <w:rFonts w:ascii="Segoe UI" w:hAnsi="Segoe UI" w:cs="Segoe UI"/>
        </w:rPr>
      </w:pPr>
      <w:r>
        <w:rPr>
          <w:rFonts w:ascii="Segoe UI" w:hAnsi="Segoe UI" w:cs="Segoe UI"/>
        </w:rPr>
        <w:t xml:space="preserve">The structure of both papers, including the </w:t>
      </w:r>
      <w:r w:rsidR="006707F0">
        <w:rPr>
          <w:rFonts w:ascii="Segoe UI" w:hAnsi="Segoe UI" w:cs="Segoe UI"/>
        </w:rPr>
        <w:t xml:space="preserve">question </w:t>
      </w:r>
      <w:r w:rsidR="00C01D6C">
        <w:rPr>
          <w:rFonts w:ascii="Segoe UI" w:hAnsi="Segoe UI" w:cs="Segoe UI"/>
        </w:rPr>
        <w:t>types,</w:t>
      </w:r>
      <w:r>
        <w:rPr>
          <w:rFonts w:ascii="Segoe UI" w:hAnsi="Segoe UI" w:cs="Segoe UI"/>
        </w:rPr>
        <w:t xml:space="preserve"> </w:t>
      </w:r>
      <w:r w:rsidR="006707F0">
        <w:rPr>
          <w:rFonts w:ascii="Segoe UI" w:hAnsi="Segoe UI" w:cs="Segoe UI"/>
        </w:rPr>
        <w:t xml:space="preserve">the competency </w:t>
      </w:r>
      <w:r>
        <w:rPr>
          <w:rFonts w:ascii="Segoe UI" w:hAnsi="Segoe UI" w:cs="Segoe UI"/>
        </w:rPr>
        <w:t xml:space="preserve">domains being assessed and the scoring process is detailed in full in the </w:t>
      </w:r>
      <w:hyperlink r:id="rId11" w:history="1">
        <w:r w:rsidR="00AD0E87" w:rsidRPr="00311B2D">
          <w:rPr>
            <w:rStyle w:val="Hyperlink"/>
            <w:rFonts w:ascii="Segoe UI" w:hAnsi="Segoe UI" w:cs="Segoe UI"/>
          </w:rPr>
          <w:t>MSRA</w:t>
        </w:r>
        <w:r w:rsidRPr="00311B2D">
          <w:rPr>
            <w:rStyle w:val="Hyperlink"/>
            <w:rFonts w:ascii="Segoe UI" w:hAnsi="Segoe UI" w:cs="Segoe UI"/>
          </w:rPr>
          <w:t xml:space="preserve"> Test Blueprint &amp; Information</w:t>
        </w:r>
      </w:hyperlink>
      <w:r w:rsidRPr="00E50863">
        <w:rPr>
          <w:rFonts w:ascii="Segoe UI" w:hAnsi="Segoe UI" w:cs="Segoe UI"/>
        </w:rPr>
        <w:t xml:space="preserve"> </w:t>
      </w:r>
      <w:r>
        <w:rPr>
          <w:rFonts w:ascii="Segoe UI" w:hAnsi="Segoe UI" w:cs="Segoe UI"/>
        </w:rPr>
        <w:t xml:space="preserve">document; you are strongly advised to read </w:t>
      </w:r>
      <w:r w:rsidR="00306164">
        <w:rPr>
          <w:rFonts w:ascii="Segoe UI" w:hAnsi="Segoe UI" w:cs="Segoe UI"/>
        </w:rPr>
        <w:t>this</w:t>
      </w:r>
      <w:r>
        <w:rPr>
          <w:rFonts w:ascii="Segoe UI" w:hAnsi="Segoe UI" w:cs="Segoe UI"/>
        </w:rPr>
        <w:t xml:space="preserve"> document.</w:t>
      </w:r>
      <w:r w:rsidR="00306164">
        <w:rPr>
          <w:rFonts w:ascii="Segoe UI" w:hAnsi="Segoe UI" w:cs="Segoe UI"/>
        </w:rPr>
        <w:t xml:space="preserve"> Sample</w:t>
      </w:r>
      <w:r w:rsidR="00306164" w:rsidRPr="003B5E1A">
        <w:rPr>
          <w:rFonts w:ascii="Segoe UI" w:hAnsi="Segoe UI" w:cs="Segoe UI"/>
        </w:rPr>
        <w:t xml:space="preserve"> </w:t>
      </w:r>
      <w:r w:rsidR="00306164">
        <w:rPr>
          <w:rFonts w:ascii="Segoe UI" w:hAnsi="Segoe UI" w:cs="Segoe UI"/>
        </w:rPr>
        <w:t xml:space="preserve">and practice questions for both of the papers are available from the </w:t>
      </w:r>
      <w:hyperlink r:id="rId12" w:history="1">
        <w:r w:rsidR="007623B4">
          <w:rPr>
            <w:rStyle w:val="Hyperlink"/>
            <w:rFonts w:ascii="Segoe UI" w:hAnsi="Segoe UI" w:cs="Segoe UI"/>
          </w:rPr>
          <w:t>GP R</w:t>
        </w:r>
        <w:r w:rsidR="0053670D">
          <w:rPr>
            <w:rStyle w:val="Hyperlink"/>
            <w:rFonts w:ascii="Segoe UI" w:hAnsi="Segoe UI" w:cs="Segoe UI"/>
          </w:rPr>
          <w:t>esource Bank</w:t>
        </w:r>
      </w:hyperlink>
      <w:r w:rsidR="00306164">
        <w:rPr>
          <w:rFonts w:ascii="Segoe UI" w:hAnsi="Segoe UI" w:cs="Segoe UI"/>
        </w:rPr>
        <w:t>.</w:t>
      </w:r>
    </w:p>
    <w:p w:rsidR="00A64A1D" w:rsidRDefault="00A64A1D" w:rsidP="00A64A1D">
      <w:pPr>
        <w:spacing w:after="0"/>
        <w:rPr>
          <w:rFonts w:ascii="Segoe UI" w:hAnsi="Segoe UI" w:cs="Segoe UI"/>
        </w:rPr>
      </w:pPr>
    </w:p>
    <w:p w:rsidR="00B07ED7" w:rsidRDefault="003B5E1A" w:rsidP="00A64A1D">
      <w:pPr>
        <w:spacing w:after="0"/>
        <w:rPr>
          <w:rStyle w:val="Hyperlink"/>
          <w:rFonts w:ascii="Segoe UI" w:hAnsi="Segoe UI" w:cs="Segoe UI"/>
        </w:rPr>
      </w:pPr>
      <w:r>
        <w:rPr>
          <w:rFonts w:ascii="Segoe UI" w:hAnsi="Segoe UI" w:cs="Segoe UI"/>
        </w:rPr>
        <w:t xml:space="preserve">In addition to the </w:t>
      </w:r>
      <w:r w:rsidR="006707F0">
        <w:rPr>
          <w:rFonts w:ascii="Segoe UI" w:hAnsi="Segoe UI" w:cs="Segoe UI"/>
        </w:rPr>
        <w:t xml:space="preserve">MSRA </w:t>
      </w:r>
      <w:r w:rsidR="00306164">
        <w:rPr>
          <w:rFonts w:ascii="Segoe UI" w:hAnsi="Segoe UI" w:cs="Segoe UI"/>
        </w:rPr>
        <w:t xml:space="preserve">test blueprint </w:t>
      </w:r>
      <w:r w:rsidR="006707F0">
        <w:rPr>
          <w:rFonts w:ascii="Segoe UI" w:hAnsi="Segoe UI" w:cs="Segoe UI"/>
        </w:rPr>
        <w:t xml:space="preserve">document </w:t>
      </w:r>
      <w:r w:rsidR="00306164">
        <w:rPr>
          <w:rFonts w:ascii="Segoe UI" w:hAnsi="Segoe UI" w:cs="Segoe UI"/>
        </w:rPr>
        <w:t>and sample questions</w:t>
      </w:r>
      <w:r>
        <w:rPr>
          <w:rFonts w:ascii="Segoe UI" w:hAnsi="Segoe UI" w:cs="Segoe UI"/>
        </w:rPr>
        <w:t xml:space="preserve">, </w:t>
      </w:r>
      <w:r w:rsidR="00B07ED7">
        <w:rPr>
          <w:rFonts w:ascii="Segoe UI" w:hAnsi="Segoe UI" w:cs="Segoe UI"/>
        </w:rPr>
        <w:t xml:space="preserve">Pearson VUE offer a </w:t>
      </w:r>
      <w:r w:rsidRPr="003B5E1A">
        <w:rPr>
          <w:rFonts w:ascii="Segoe UI" w:hAnsi="Segoe UI" w:cs="Segoe UI"/>
        </w:rPr>
        <w:t xml:space="preserve">generic tutorial to </w:t>
      </w:r>
      <w:r w:rsidR="00B07ED7">
        <w:rPr>
          <w:rFonts w:ascii="Segoe UI" w:hAnsi="Segoe UI" w:cs="Segoe UI"/>
        </w:rPr>
        <w:t xml:space="preserve">aid you in familiarising </w:t>
      </w:r>
      <w:r w:rsidRPr="003B5E1A">
        <w:rPr>
          <w:rFonts w:ascii="Segoe UI" w:hAnsi="Segoe UI" w:cs="Segoe UI"/>
        </w:rPr>
        <w:t xml:space="preserve">yourself with the controls and screen layouts in advance </w:t>
      </w:r>
      <w:r w:rsidR="00B07ED7">
        <w:rPr>
          <w:rFonts w:ascii="Segoe UI" w:hAnsi="Segoe UI" w:cs="Segoe UI"/>
        </w:rPr>
        <w:t xml:space="preserve">of the test. This tutorial can be </w:t>
      </w:r>
      <w:r w:rsidR="00306164">
        <w:rPr>
          <w:rFonts w:ascii="Segoe UI" w:hAnsi="Segoe UI" w:cs="Segoe UI"/>
        </w:rPr>
        <w:t xml:space="preserve">undertaken </w:t>
      </w:r>
      <w:r w:rsidR="00B07ED7">
        <w:rPr>
          <w:rFonts w:ascii="Segoe UI" w:hAnsi="Segoe UI" w:cs="Segoe UI"/>
        </w:rPr>
        <w:t xml:space="preserve">at </w:t>
      </w:r>
      <w:hyperlink r:id="rId13" w:history="1">
        <w:r w:rsidR="00524458" w:rsidRPr="00DC4F13">
          <w:rPr>
            <w:rStyle w:val="Hyperlink"/>
            <w:rFonts w:ascii="Segoe UI" w:hAnsi="Segoe UI" w:cs="Segoe UI"/>
          </w:rPr>
          <w:t>http://www.pearsonvue.com/athena/</w:t>
        </w:r>
      </w:hyperlink>
    </w:p>
    <w:p w:rsidR="008D5153" w:rsidRPr="00A64A1D" w:rsidRDefault="008D5153" w:rsidP="009D00DD">
      <w:pPr>
        <w:pStyle w:val="Heading1"/>
        <w:numPr>
          <w:ilvl w:val="0"/>
          <w:numId w:val="4"/>
        </w:numPr>
      </w:pPr>
      <w:bookmarkStart w:id="3" w:name="_Toc465265116"/>
      <w:r w:rsidRPr="00A64A1D">
        <w:t>Adjustments under the Equality Act 2010</w:t>
      </w:r>
      <w:bookmarkEnd w:id="3"/>
    </w:p>
    <w:p w:rsidR="00204C46" w:rsidRDefault="00204C46" w:rsidP="00A64A1D">
      <w:pPr>
        <w:spacing w:after="0"/>
        <w:rPr>
          <w:rFonts w:ascii="Segoe UI" w:hAnsi="Segoe UI" w:cs="Segoe UI"/>
        </w:rPr>
      </w:pPr>
      <w:r w:rsidRPr="00710442">
        <w:rPr>
          <w:rFonts w:ascii="Segoe UI" w:hAnsi="Segoe UI" w:cs="Segoe UI"/>
        </w:rPr>
        <w:t xml:space="preserve">All HEE Local Offices </w:t>
      </w:r>
      <w:r w:rsidR="00444514">
        <w:rPr>
          <w:rFonts w:ascii="Segoe UI" w:hAnsi="Segoe UI" w:cs="Segoe UI"/>
        </w:rPr>
        <w:t>and</w:t>
      </w:r>
      <w:r w:rsidRPr="00710442">
        <w:rPr>
          <w:rFonts w:ascii="Segoe UI" w:hAnsi="Segoe UI" w:cs="Segoe UI"/>
        </w:rPr>
        <w:t xml:space="preserve"> Deaneries are aware of the requirements of the Equality Act 2010 and will make reasonable adjustments to accommodate </w:t>
      </w:r>
      <w:r w:rsidR="003034B5">
        <w:rPr>
          <w:rFonts w:ascii="Segoe UI" w:hAnsi="Segoe UI" w:cs="Segoe UI"/>
        </w:rPr>
        <w:t>request</w:t>
      </w:r>
      <w:r w:rsidR="001D6BFD">
        <w:rPr>
          <w:rFonts w:ascii="Segoe UI" w:hAnsi="Segoe UI" w:cs="Segoe UI"/>
        </w:rPr>
        <w:t>s</w:t>
      </w:r>
      <w:r w:rsidRPr="00710442">
        <w:rPr>
          <w:rFonts w:ascii="Segoe UI" w:hAnsi="Segoe UI" w:cs="Segoe UI"/>
        </w:rPr>
        <w:t xml:space="preserve"> provided these are made known in advance. </w:t>
      </w:r>
      <w:r w:rsidR="00710442">
        <w:rPr>
          <w:rFonts w:ascii="Segoe UI" w:hAnsi="Segoe UI" w:cs="Segoe UI"/>
        </w:rPr>
        <w:t>If you require any</w:t>
      </w:r>
      <w:r w:rsidRPr="00710442">
        <w:rPr>
          <w:rFonts w:ascii="Segoe UI" w:hAnsi="Segoe UI" w:cs="Segoe UI"/>
        </w:rPr>
        <w:t xml:space="preserve"> adjustments (e.g. wheelchair access, extra time, nursing mothers) </w:t>
      </w:r>
      <w:r w:rsidR="003034B5">
        <w:rPr>
          <w:rFonts w:ascii="Segoe UI" w:hAnsi="Segoe UI" w:cs="Segoe UI"/>
        </w:rPr>
        <w:t xml:space="preserve">you must inform </w:t>
      </w:r>
      <w:r w:rsidR="0053670D">
        <w:rPr>
          <w:rFonts w:ascii="Segoe UI" w:hAnsi="Segoe UI" w:cs="Segoe UI"/>
        </w:rPr>
        <w:t xml:space="preserve">the </w:t>
      </w:r>
      <w:r w:rsidR="005B5570">
        <w:rPr>
          <w:rFonts w:ascii="Segoe UI" w:hAnsi="Segoe UI" w:cs="Segoe UI"/>
        </w:rPr>
        <w:t>Health Education England East of England</w:t>
      </w:r>
      <w:r w:rsidR="0053670D">
        <w:rPr>
          <w:rFonts w:ascii="Segoe UI" w:hAnsi="Segoe UI" w:cs="Segoe UI"/>
        </w:rPr>
        <w:t xml:space="preserve"> Recruitment Office</w:t>
      </w:r>
      <w:r w:rsidRPr="00710442">
        <w:rPr>
          <w:rFonts w:ascii="Segoe UI" w:hAnsi="Segoe UI" w:cs="Segoe UI"/>
        </w:rPr>
        <w:t xml:space="preserve"> </w:t>
      </w:r>
      <w:r w:rsidR="0053670D">
        <w:rPr>
          <w:rFonts w:ascii="Segoe UI" w:hAnsi="Segoe UI" w:cs="Segoe UI"/>
        </w:rPr>
        <w:t xml:space="preserve"> </w:t>
      </w:r>
      <w:r w:rsidRPr="00710442">
        <w:rPr>
          <w:rFonts w:ascii="Segoe UI" w:hAnsi="Segoe UI" w:cs="Segoe UI"/>
        </w:rPr>
        <w:t>of any special requirements, eviden</w:t>
      </w:r>
      <w:r w:rsidR="001D6BFD">
        <w:rPr>
          <w:rFonts w:ascii="Segoe UI" w:hAnsi="Segoe UI" w:cs="Segoe UI"/>
        </w:rPr>
        <w:t>ced by supporting documentation</w:t>
      </w:r>
      <w:r w:rsidRPr="00710442">
        <w:rPr>
          <w:rFonts w:ascii="Segoe UI" w:hAnsi="Segoe UI" w:cs="Segoe UI"/>
        </w:rPr>
        <w:t xml:space="preserve"> at the earliest possible opportunity </w:t>
      </w:r>
      <w:r w:rsidRPr="00710442">
        <w:rPr>
          <w:rFonts w:ascii="Segoe UI" w:hAnsi="Segoe UI" w:cs="Segoe UI"/>
          <w:i/>
          <w:iCs/>
        </w:rPr>
        <w:t>and by no later than the application closing date</w:t>
      </w:r>
      <w:r w:rsidRPr="00710442">
        <w:rPr>
          <w:rFonts w:ascii="Segoe UI" w:hAnsi="Segoe UI" w:cs="Segoe UI"/>
        </w:rPr>
        <w:t xml:space="preserve">. Adjustments cannot be guaranteed if contact is made after the specified deadline and no adjustments can be made on the day of the </w:t>
      </w:r>
      <w:r w:rsidR="001D6BFD">
        <w:rPr>
          <w:rFonts w:ascii="Segoe UI" w:hAnsi="Segoe UI" w:cs="Segoe UI"/>
        </w:rPr>
        <w:t>test</w:t>
      </w:r>
      <w:r w:rsidRPr="00710442">
        <w:rPr>
          <w:rFonts w:ascii="Segoe UI" w:hAnsi="Segoe UI" w:cs="Segoe UI"/>
        </w:rPr>
        <w:t xml:space="preserve">. </w:t>
      </w:r>
    </w:p>
    <w:p w:rsidR="006707F0" w:rsidRPr="00710442" w:rsidRDefault="006707F0" w:rsidP="00A64A1D">
      <w:pPr>
        <w:spacing w:after="0"/>
        <w:rPr>
          <w:rFonts w:ascii="Segoe UI" w:hAnsi="Segoe UI" w:cs="Segoe UI"/>
        </w:rPr>
      </w:pPr>
    </w:p>
    <w:p w:rsidR="00204C46" w:rsidRPr="00710442" w:rsidRDefault="00204C46" w:rsidP="00A64A1D">
      <w:pPr>
        <w:spacing w:after="0"/>
        <w:rPr>
          <w:rFonts w:ascii="Segoe UI" w:hAnsi="Segoe UI" w:cs="Segoe UI"/>
        </w:rPr>
      </w:pPr>
      <w:r w:rsidRPr="00710442">
        <w:rPr>
          <w:rFonts w:ascii="Segoe UI" w:hAnsi="Segoe UI" w:cs="Segoe UI"/>
        </w:rPr>
        <w:t xml:space="preserve">In some instances, in order to satisfy requests for adjustments, it </w:t>
      </w:r>
      <w:r w:rsidR="00710442">
        <w:rPr>
          <w:rFonts w:ascii="Segoe UI" w:hAnsi="Segoe UI" w:cs="Segoe UI"/>
        </w:rPr>
        <w:t xml:space="preserve">may be necessary to schedule </w:t>
      </w:r>
      <w:r w:rsidR="003034B5">
        <w:rPr>
          <w:rFonts w:ascii="Segoe UI" w:hAnsi="Segoe UI" w:cs="Segoe UI"/>
        </w:rPr>
        <w:t>you in</w:t>
      </w:r>
      <w:r w:rsidR="00710442">
        <w:rPr>
          <w:rFonts w:ascii="Segoe UI" w:hAnsi="Segoe UI" w:cs="Segoe UI"/>
        </w:rPr>
        <w:t xml:space="preserve"> test centre </w:t>
      </w:r>
      <w:r w:rsidRPr="00710442">
        <w:rPr>
          <w:rFonts w:ascii="Segoe UI" w:hAnsi="Segoe UI" w:cs="Segoe UI"/>
        </w:rPr>
        <w:t xml:space="preserve">at a specific time or </w:t>
      </w:r>
      <w:r w:rsidR="00710442">
        <w:rPr>
          <w:rFonts w:ascii="Segoe UI" w:hAnsi="Segoe UI" w:cs="Segoe UI"/>
        </w:rPr>
        <w:t xml:space="preserve">in </w:t>
      </w:r>
      <w:r w:rsidRPr="00710442">
        <w:rPr>
          <w:rFonts w:ascii="Segoe UI" w:hAnsi="Segoe UI" w:cs="Segoe UI"/>
        </w:rPr>
        <w:t>a specific location.</w:t>
      </w:r>
    </w:p>
    <w:p w:rsidR="008D5153" w:rsidRPr="00A64A1D" w:rsidRDefault="008D5153" w:rsidP="009D00DD">
      <w:pPr>
        <w:pStyle w:val="Heading2"/>
        <w:numPr>
          <w:ilvl w:val="1"/>
          <w:numId w:val="4"/>
        </w:numPr>
      </w:pPr>
      <w:bookmarkStart w:id="4" w:name="_Toc465265117"/>
      <w:r w:rsidRPr="00A64A1D">
        <w:lastRenderedPageBreak/>
        <w:t>Nursing Mothers Policy</w:t>
      </w:r>
      <w:bookmarkEnd w:id="4"/>
    </w:p>
    <w:p w:rsidR="008D5153" w:rsidRPr="003E7293" w:rsidRDefault="008D5153" w:rsidP="00A64A1D">
      <w:pPr>
        <w:spacing w:after="0"/>
        <w:contextualSpacing/>
        <w:rPr>
          <w:rFonts w:ascii="Segoe UI" w:hAnsi="Segoe UI" w:cs="Segoe UI"/>
        </w:rPr>
      </w:pPr>
      <w:r w:rsidRPr="003E7293">
        <w:rPr>
          <w:rFonts w:ascii="Segoe UI" w:hAnsi="Segoe UI" w:cs="Segoe UI"/>
        </w:rPr>
        <w:t xml:space="preserve">In line with the Equality Act 2010 the </w:t>
      </w:r>
      <w:r w:rsidR="005B5570">
        <w:rPr>
          <w:rFonts w:ascii="Segoe UI" w:hAnsi="Segoe UI" w:cs="Segoe UI"/>
        </w:rPr>
        <w:t>Health Education England East of England Recruitment Office</w:t>
      </w:r>
      <w:r w:rsidR="005B5570" w:rsidRPr="00710442">
        <w:rPr>
          <w:rFonts w:ascii="Segoe UI" w:hAnsi="Segoe UI" w:cs="Segoe UI"/>
        </w:rPr>
        <w:t xml:space="preserve"> </w:t>
      </w:r>
      <w:r w:rsidRPr="003E7293">
        <w:rPr>
          <w:rFonts w:ascii="Segoe UI" w:hAnsi="Segoe UI" w:cs="Segoe UI"/>
        </w:rPr>
        <w:t xml:space="preserve">will consider requests from </w:t>
      </w:r>
      <w:r w:rsidR="003034B5">
        <w:rPr>
          <w:rFonts w:ascii="Segoe UI" w:hAnsi="Segoe UI" w:cs="Segoe UI"/>
        </w:rPr>
        <w:t>n</w:t>
      </w:r>
      <w:r w:rsidRPr="003E7293">
        <w:rPr>
          <w:rFonts w:ascii="Segoe UI" w:hAnsi="Segoe UI" w:cs="Segoe UI"/>
        </w:rPr>
        <w:t xml:space="preserve">ursing </w:t>
      </w:r>
      <w:r w:rsidR="003034B5">
        <w:rPr>
          <w:rFonts w:ascii="Segoe UI" w:hAnsi="Segoe UI" w:cs="Segoe UI"/>
        </w:rPr>
        <w:t>m</w:t>
      </w:r>
      <w:r w:rsidRPr="003E7293">
        <w:rPr>
          <w:rFonts w:ascii="Segoe UI" w:hAnsi="Segoe UI" w:cs="Segoe UI"/>
        </w:rPr>
        <w:t xml:space="preserve">others to provide suitable facilities in the </w:t>
      </w:r>
      <w:r w:rsidR="00AD0E87">
        <w:rPr>
          <w:rFonts w:ascii="Segoe UI" w:hAnsi="Segoe UI" w:cs="Segoe UI"/>
        </w:rPr>
        <w:t>MSRA</w:t>
      </w:r>
      <w:r w:rsidRPr="003E7293">
        <w:rPr>
          <w:rFonts w:ascii="Segoe UI" w:hAnsi="Segoe UI" w:cs="Segoe UI"/>
        </w:rPr>
        <w:t xml:space="preserve"> test centres. If this applies to you then you must submit this information with your application form. The </w:t>
      </w:r>
      <w:r w:rsidR="005B5570">
        <w:rPr>
          <w:rFonts w:ascii="Segoe UI" w:hAnsi="Segoe UI" w:cs="Segoe UI"/>
        </w:rPr>
        <w:t>Health Education England East of England Recruitment Office</w:t>
      </w:r>
      <w:r w:rsidR="005B5570" w:rsidRPr="00710442">
        <w:rPr>
          <w:rFonts w:ascii="Segoe UI" w:hAnsi="Segoe UI" w:cs="Segoe UI"/>
        </w:rPr>
        <w:t xml:space="preserve"> </w:t>
      </w:r>
      <w:r w:rsidRPr="003E7293">
        <w:rPr>
          <w:rFonts w:ascii="Segoe UI" w:hAnsi="Segoe UI" w:cs="Segoe UI"/>
        </w:rPr>
        <w:t xml:space="preserve">will then liaise with </w:t>
      </w:r>
      <w:r w:rsidR="0053670D">
        <w:rPr>
          <w:rFonts w:ascii="Segoe UI" w:hAnsi="Segoe UI" w:cs="Segoe UI"/>
        </w:rPr>
        <w:t xml:space="preserve">the central team and </w:t>
      </w:r>
      <w:r w:rsidRPr="003E7293">
        <w:rPr>
          <w:rFonts w:ascii="Segoe UI" w:hAnsi="Segoe UI" w:cs="Segoe UI"/>
        </w:rPr>
        <w:t>Pearson VUE in order to try and honour your request.</w:t>
      </w:r>
    </w:p>
    <w:p w:rsidR="008D5153" w:rsidRPr="003E7293" w:rsidRDefault="008D5153" w:rsidP="00A64A1D">
      <w:pPr>
        <w:spacing w:after="0"/>
        <w:contextualSpacing/>
        <w:rPr>
          <w:rFonts w:ascii="Segoe UI" w:hAnsi="Segoe UI" w:cs="Segoe UI"/>
        </w:rPr>
      </w:pPr>
    </w:p>
    <w:p w:rsidR="00EB4033" w:rsidRDefault="008D5153" w:rsidP="00A64A1D">
      <w:pPr>
        <w:spacing w:after="0"/>
        <w:contextualSpacing/>
        <w:rPr>
          <w:rStyle w:val="Hyperlink"/>
          <w:rFonts w:ascii="Segoe UI" w:hAnsi="Segoe UI" w:cs="Segoe UI"/>
        </w:rPr>
      </w:pPr>
      <w:r w:rsidRPr="003E7293">
        <w:rPr>
          <w:rFonts w:ascii="Segoe UI" w:hAnsi="Segoe UI" w:cs="Segoe UI"/>
        </w:rPr>
        <w:t xml:space="preserve">It is recommended that any </w:t>
      </w:r>
      <w:r w:rsidR="003034B5">
        <w:rPr>
          <w:rFonts w:ascii="Segoe UI" w:hAnsi="Segoe UI" w:cs="Segoe UI"/>
        </w:rPr>
        <w:t>n</w:t>
      </w:r>
      <w:r w:rsidRPr="003E7293">
        <w:rPr>
          <w:rFonts w:ascii="Segoe UI" w:hAnsi="Segoe UI" w:cs="Segoe UI"/>
        </w:rPr>
        <w:t xml:space="preserve">ursing </w:t>
      </w:r>
      <w:r w:rsidR="003034B5">
        <w:rPr>
          <w:rFonts w:ascii="Segoe UI" w:hAnsi="Segoe UI" w:cs="Segoe UI"/>
        </w:rPr>
        <w:t>m</w:t>
      </w:r>
      <w:r w:rsidRPr="003E7293">
        <w:rPr>
          <w:rFonts w:ascii="Segoe UI" w:hAnsi="Segoe UI" w:cs="Segoe UI"/>
        </w:rPr>
        <w:t>others check the location of the test centre before booking a test to ensure that nearby facilities meet any requirements you may have. Address details for each Pear</w:t>
      </w:r>
      <w:r w:rsidR="00EB4033">
        <w:rPr>
          <w:rFonts w:ascii="Segoe UI" w:hAnsi="Segoe UI" w:cs="Segoe UI"/>
        </w:rPr>
        <w:t xml:space="preserve">son VUE Centre can be found at </w:t>
      </w:r>
      <w:hyperlink r:id="rId14" w:history="1">
        <w:r w:rsidR="00EB4033" w:rsidRPr="00785692">
          <w:rPr>
            <w:rStyle w:val="Hyperlink"/>
            <w:rFonts w:ascii="Segoe UI" w:hAnsi="Segoe UI" w:cs="Segoe UI"/>
          </w:rPr>
          <w:t>http://www.pearsonvue.com/nro/locate</w:t>
        </w:r>
      </w:hyperlink>
      <w:r w:rsidRPr="003E7293">
        <w:rPr>
          <w:rStyle w:val="Hyperlink"/>
          <w:rFonts w:ascii="Segoe UI" w:hAnsi="Segoe UI" w:cs="Segoe UI"/>
        </w:rPr>
        <w:t>.</w:t>
      </w:r>
    </w:p>
    <w:p w:rsidR="008D5153" w:rsidRDefault="00EB4033" w:rsidP="00A64A1D">
      <w:pPr>
        <w:spacing w:after="0"/>
        <w:contextualSpacing/>
        <w:rPr>
          <w:rStyle w:val="Hyperlink"/>
          <w:rFonts w:ascii="Segoe UI" w:hAnsi="Segoe UI" w:cs="Segoe UI"/>
        </w:rPr>
      </w:pPr>
      <w:r>
        <w:rPr>
          <w:rStyle w:val="Hyperlink"/>
          <w:rFonts w:ascii="Segoe UI" w:hAnsi="Segoe UI" w:cs="Segoe UI"/>
        </w:rPr>
        <w:t xml:space="preserve"> </w:t>
      </w:r>
    </w:p>
    <w:p w:rsidR="001B5EA7" w:rsidRPr="001B5EA7" w:rsidRDefault="001B5EA7" w:rsidP="001B5EA7">
      <w:pPr>
        <w:shd w:val="clear" w:color="auto" w:fill="FFFFFF"/>
        <w:spacing w:before="150" w:after="150" w:line="240" w:lineRule="auto"/>
        <w:outlineLvl w:val="3"/>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 xml:space="preserve">   4.2</w:t>
      </w:r>
      <w:r>
        <w:rPr>
          <w:rFonts w:asciiTheme="majorHAnsi" w:eastAsiaTheme="majorEastAsia" w:hAnsiTheme="majorHAnsi" w:cstheme="majorBidi"/>
          <w:b/>
          <w:bCs/>
          <w:color w:val="4F81BD" w:themeColor="accent1"/>
          <w:sz w:val="26"/>
          <w:szCs w:val="26"/>
        </w:rPr>
        <w:tab/>
      </w:r>
      <w:r w:rsidRPr="001B5EA7">
        <w:rPr>
          <w:rFonts w:asciiTheme="majorHAnsi" w:eastAsiaTheme="majorEastAsia" w:hAnsiTheme="majorHAnsi" w:cstheme="majorBidi"/>
          <w:b/>
          <w:bCs/>
          <w:color w:val="4F81BD" w:themeColor="accent1"/>
          <w:sz w:val="26"/>
          <w:szCs w:val="26"/>
        </w:rPr>
        <w:t>Comfort Aids</w:t>
      </w:r>
    </w:p>
    <w:p w:rsidR="001B5EA7" w:rsidRPr="001B5EA7" w:rsidRDefault="001B5EA7" w:rsidP="001B5EA7">
      <w:pPr>
        <w:shd w:val="clear" w:color="auto" w:fill="FFFFFF"/>
        <w:spacing w:after="150" w:line="270" w:lineRule="atLeast"/>
        <w:rPr>
          <w:rFonts w:ascii="Segoe UI" w:hAnsi="Segoe UI" w:cs="Segoe UI"/>
        </w:rPr>
      </w:pPr>
      <w:r w:rsidRPr="001B5EA7">
        <w:rPr>
          <w:rFonts w:ascii="Segoe UI" w:hAnsi="Segoe UI" w:cs="Segoe UI"/>
        </w:rPr>
        <w:t>Pearson VUE list a number of medicines, medical and mobility devices as comfort aids which do not require pre-approval as an accommodation by the GPNRO. Comfort aid items are listed on the Pearson VUE website in the</w:t>
      </w:r>
      <w:r w:rsidRPr="008F20E8">
        <w:rPr>
          <w:rFonts w:ascii="Arial" w:eastAsia="Times New Roman" w:hAnsi="Arial" w:cs="Arial"/>
          <w:color w:val="444444"/>
          <w:sz w:val="18"/>
          <w:szCs w:val="18"/>
          <w:lang w:eastAsia="en-GB"/>
        </w:rPr>
        <w:t xml:space="preserve"> </w:t>
      </w:r>
      <w:hyperlink r:id="rId15" w:tgtFrame="_blank" w:history="1">
        <w:r w:rsidRPr="00F6211C">
          <w:rPr>
            <w:rFonts w:ascii="Segoe UI" w:eastAsia="Times New Roman" w:hAnsi="Segoe UI" w:cs="Segoe UI"/>
            <w:color w:val="337AB7"/>
            <w:sz w:val="24"/>
            <w:szCs w:val="24"/>
            <w:lang w:eastAsia="en-GB"/>
          </w:rPr>
          <w:t>test accommodations</w:t>
        </w:r>
      </w:hyperlink>
      <w:r w:rsidRPr="008F20E8">
        <w:rPr>
          <w:rFonts w:ascii="Arial" w:eastAsia="Times New Roman" w:hAnsi="Arial" w:cs="Arial"/>
          <w:color w:val="444444"/>
          <w:sz w:val="18"/>
          <w:szCs w:val="18"/>
          <w:lang w:eastAsia="en-GB"/>
        </w:rPr>
        <w:t xml:space="preserve"> </w:t>
      </w:r>
      <w:r w:rsidRPr="001B5EA7">
        <w:rPr>
          <w:rFonts w:ascii="Segoe UI" w:hAnsi="Segoe UI" w:cs="Segoe UI"/>
        </w:rPr>
        <w:t>section.</w:t>
      </w:r>
    </w:p>
    <w:p w:rsidR="001B5EA7" w:rsidRPr="001B5EA7" w:rsidRDefault="001B5EA7" w:rsidP="001B5EA7">
      <w:pPr>
        <w:shd w:val="clear" w:color="auto" w:fill="FFFFFF"/>
        <w:spacing w:line="270" w:lineRule="atLeast"/>
        <w:rPr>
          <w:rFonts w:ascii="Segoe UI" w:hAnsi="Segoe UI" w:cs="Segoe UI"/>
        </w:rPr>
      </w:pPr>
      <w:r w:rsidRPr="001B5EA7">
        <w:rPr>
          <w:rFonts w:ascii="Segoe UI" w:hAnsi="Segoe UI" w:cs="Segoe UI"/>
        </w:rPr>
        <w:t>The items listed will be allowed in the testing room upon visual inspection by Test Cent</w:t>
      </w:r>
      <w:r w:rsidR="00F6211C">
        <w:rPr>
          <w:rFonts w:ascii="Segoe UI" w:hAnsi="Segoe UI" w:cs="Segoe UI"/>
        </w:rPr>
        <w:t>re</w:t>
      </w:r>
      <w:r w:rsidRPr="001B5EA7">
        <w:rPr>
          <w:rFonts w:ascii="Segoe UI" w:hAnsi="Segoe UI" w:cs="Segoe UI"/>
        </w:rPr>
        <w:t xml:space="preserve"> staff. Visual inspection will be done by examining the item without directly touching it (or the applicant) and without asking the applicant to remove the item, unless otherwise stated in Pearson VUE’s comfort aid list.</w:t>
      </w:r>
    </w:p>
    <w:p w:rsidR="00676F75" w:rsidRPr="00A64A1D" w:rsidRDefault="00796502" w:rsidP="009D00DD">
      <w:pPr>
        <w:pStyle w:val="Heading1"/>
        <w:numPr>
          <w:ilvl w:val="0"/>
          <w:numId w:val="4"/>
        </w:numPr>
      </w:pPr>
      <w:bookmarkStart w:id="5" w:name="_Toc465265118"/>
      <w:r w:rsidRPr="00A64A1D">
        <w:t xml:space="preserve">Test </w:t>
      </w:r>
      <w:r w:rsidR="00676F75" w:rsidRPr="00A64A1D">
        <w:t>Centre Locations</w:t>
      </w:r>
      <w:bookmarkEnd w:id="5"/>
    </w:p>
    <w:p w:rsidR="00796502" w:rsidRDefault="00676F75" w:rsidP="00A64A1D">
      <w:pPr>
        <w:spacing w:after="0"/>
        <w:contextualSpacing/>
        <w:rPr>
          <w:rFonts w:ascii="Segoe UI" w:hAnsi="Segoe UI" w:cs="Segoe UI"/>
        </w:rPr>
      </w:pPr>
      <w:r w:rsidRPr="003E7293">
        <w:rPr>
          <w:rFonts w:ascii="Segoe UI" w:hAnsi="Segoe UI" w:cs="Segoe UI"/>
        </w:rPr>
        <w:t xml:space="preserve">The </w:t>
      </w:r>
      <w:r w:rsidR="00AD0E87">
        <w:rPr>
          <w:rFonts w:ascii="Segoe UI" w:hAnsi="Segoe UI" w:cs="Segoe UI"/>
        </w:rPr>
        <w:t>MSRA</w:t>
      </w:r>
      <w:r w:rsidRPr="003E7293">
        <w:rPr>
          <w:rFonts w:ascii="Segoe UI" w:hAnsi="Segoe UI" w:cs="Segoe UI"/>
        </w:rPr>
        <w:t xml:space="preserve"> is delivered on a number of consecutive days throughout the whole of the UK in a large number of Pearson VUE Computer Testing Centres. </w:t>
      </w:r>
    </w:p>
    <w:p w:rsidR="00796502" w:rsidRDefault="00796502" w:rsidP="00A64A1D">
      <w:pPr>
        <w:spacing w:after="0"/>
        <w:contextualSpacing/>
        <w:rPr>
          <w:rFonts w:ascii="Segoe UI" w:hAnsi="Segoe UI" w:cs="Segoe UI"/>
        </w:rPr>
      </w:pPr>
    </w:p>
    <w:p w:rsidR="00676F75" w:rsidRPr="003E7293" w:rsidRDefault="00676F75" w:rsidP="00A64A1D">
      <w:pPr>
        <w:spacing w:after="0"/>
        <w:contextualSpacing/>
        <w:rPr>
          <w:rFonts w:ascii="Segoe UI" w:hAnsi="Segoe UI" w:cs="Segoe UI"/>
        </w:rPr>
      </w:pPr>
      <w:r w:rsidRPr="003E7293">
        <w:rPr>
          <w:rFonts w:ascii="Segoe UI" w:hAnsi="Segoe UI" w:cs="Segoe UI"/>
          <w:color w:val="000000" w:themeColor="text1"/>
        </w:rPr>
        <w:t xml:space="preserve">All applicants who reside </w:t>
      </w:r>
      <w:r w:rsidR="00796502">
        <w:rPr>
          <w:rFonts w:ascii="Segoe UI" w:hAnsi="Segoe UI" w:cs="Segoe UI"/>
          <w:color w:val="000000" w:themeColor="text1"/>
        </w:rPr>
        <w:t xml:space="preserve">in </w:t>
      </w:r>
      <w:r w:rsidRPr="003E7293">
        <w:rPr>
          <w:rFonts w:ascii="Segoe UI" w:hAnsi="Segoe UI" w:cs="Segoe UI"/>
          <w:color w:val="000000" w:themeColor="text1"/>
        </w:rPr>
        <w:t xml:space="preserve">or, are in employment </w:t>
      </w:r>
      <w:r w:rsidR="00D30402">
        <w:rPr>
          <w:rFonts w:ascii="Segoe UI" w:hAnsi="Segoe UI" w:cs="Segoe UI"/>
          <w:color w:val="000000" w:themeColor="text1"/>
        </w:rPr>
        <w:t>in</w:t>
      </w:r>
      <w:r w:rsidRPr="003E7293">
        <w:rPr>
          <w:rFonts w:ascii="Segoe UI" w:hAnsi="Segoe UI" w:cs="Segoe UI"/>
          <w:color w:val="000000" w:themeColor="text1"/>
        </w:rPr>
        <w:t xml:space="preserve"> the UK (including the Channel Islands and the Isle of Man) during the assessment window are expected to attend a UK test centre.</w:t>
      </w:r>
    </w:p>
    <w:p w:rsidR="00676F75" w:rsidRPr="00AF5768" w:rsidRDefault="00676F75" w:rsidP="009D00DD">
      <w:pPr>
        <w:pStyle w:val="Heading2"/>
        <w:numPr>
          <w:ilvl w:val="1"/>
          <w:numId w:val="4"/>
        </w:numPr>
      </w:pPr>
      <w:bookmarkStart w:id="6" w:name="_Toc433713916"/>
      <w:bookmarkStart w:id="7" w:name="_Toc465265119"/>
      <w:r w:rsidRPr="00AF5768">
        <w:t xml:space="preserve">Overseas </w:t>
      </w:r>
      <w:r w:rsidR="00796502">
        <w:t xml:space="preserve">Test </w:t>
      </w:r>
      <w:r w:rsidRPr="00AF5768">
        <w:t>Centres</w:t>
      </w:r>
      <w:bookmarkEnd w:id="6"/>
      <w:bookmarkEnd w:id="7"/>
    </w:p>
    <w:p w:rsidR="00F6211C" w:rsidRPr="00F6211C" w:rsidRDefault="00F6211C" w:rsidP="00F6211C">
      <w:pPr>
        <w:spacing w:after="0"/>
        <w:contextualSpacing/>
        <w:rPr>
          <w:rFonts w:ascii="Segoe UI" w:hAnsi="Segoe UI" w:cs="Segoe UI"/>
          <w:color w:val="000000" w:themeColor="text1"/>
        </w:rPr>
      </w:pPr>
      <w:bookmarkStart w:id="8" w:name="_Toc433713917"/>
      <w:r w:rsidRPr="00F6211C">
        <w:rPr>
          <w:rFonts w:ascii="Segoe UI" w:hAnsi="Segoe UI" w:cs="Segoe UI"/>
          <w:color w:val="000000" w:themeColor="text1"/>
        </w:rPr>
        <w:t xml:space="preserve">If you are outside of the UK during the MSRA window, you will have the opportunity to sit the test at your nearest Pearson VUE test centre, subject to seat availability. </w:t>
      </w:r>
    </w:p>
    <w:p w:rsidR="00F6211C" w:rsidRPr="00F6211C" w:rsidRDefault="00F6211C" w:rsidP="00F6211C">
      <w:pPr>
        <w:spacing w:after="0"/>
        <w:contextualSpacing/>
        <w:rPr>
          <w:rFonts w:ascii="Segoe UI" w:hAnsi="Segoe UI" w:cs="Segoe UI"/>
          <w:color w:val="000000" w:themeColor="text1"/>
        </w:rPr>
      </w:pPr>
    </w:p>
    <w:p w:rsidR="00F6211C" w:rsidRPr="00F6211C" w:rsidRDefault="00F6211C" w:rsidP="00F6211C">
      <w:pPr>
        <w:spacing w:after="0"/>
        <w:contextualSpacing/>
        <w:rPr>
          <w:rFonts w:ascii="Segoe UI" w:hAnsi="Segoe UI" w:cs="Segoe UI"/>
          <w:color w:val="000000" w:themeColor="text1"/>
        </w:rPr>
      </w:pPr>
      <w:r w:rsidRPr="00F6211C">
        <w:rPr>
          <w:rFonts w:ascii="Segoe UI" w:hAnsi="Segoe UI" w:cs="Segoe UI"/>
          <w:color w:val="000000" w:themeColor="text1"/>
        </w:rPr>
        <w:t xml:space="preserve">To assist candidates with overseas availability, seats in a number of pre-approved core locations </w:t>
      </w:r>
      <w:r>
        <w:rPr>
          <w:rFonts w:ascii="Segoe UI" w:hAnsi="Segoe UI" w:cs="Segoe UI"/>
          <w:color w:val="000000" w:themeColor="text1"/>
        </w:rPr>
        <w:t xml:space="preserve">are reserved </w:t>
      </w:r>
      <w:r w:rsidRPr="00F6211C">
        <w:rPr>
          <w:rFonts w:ascii="Segoe UI" w:hAnsi="Segoe UI" w:cs="Segoe UI"/>
          <w:color w:val="000000" w:themeColor="text1"/>
        </w:rPr>
        <w:t xml:space="preserve">and you will be presented with the opportunity to register your interest for one of these locations at the time of application. However, you should be </w:t>
      </w:r>
      <w:r w:rsidRPr="00F6211C">
        <w:rPr>
          <w:rFonts w:ascii="Segoe UI" w:hAnsi="Segoe UI" w:cs="Segoe UI"/>
        </w:rPr>
        <w:t xml:space="preserve">aware that the number of places in centres is limited and overseas test places are available on a first come first served basis; </w:t>
      </w:r>
      <w:r w:rsidRPr="00F6211C">
        <w:rPr>
          <w:rFonts w:ascii="Segoe UI" w:hAnsi="Segoe UI" w:cs="Segoe UI"/>
          <w:color w:val="000000" w:themeColor="text1"/>
        </w:rPr>
        <w:t>w</w:t>
      </w:r>
      <w:r w:rsidRPr="00F6211C">
        <w:rPr>
          <w:rFonts w:ascii="Segoe UI" w:hAnsi="Segoe UI" w:cs="Segoe UI"/>
        </w:rPr>
        <w:t>hilst every effort will be made to accommodate you in your preferred location, this cannot be guaranteed and you may be required to attend the nearest location with availability.</w:t>
      </w:r>
    </w:p>
    <w:p w:rsidR="00444514" w:rsidRPr="00A64A1D" w:rsidRDefault="00444514" w:rsidP="009D00DD">
      <w:pPr>
        <w:pStyle w:val="Heading1"/>
        <w:numPr>
          <w:ilvl w:val="0"/>
          <w:numId w:val="4"/>
        </w:numPr>
      </w:pPr>
      <w:bookmarkStart w:id="9" w:name="_Toc465265121"/>
      <w:bookmarkEnd w:id="8"/>
      <w:r w:rsidRPr="00A64A1D">
        <w:t>Regist</w:t>
      </w:r>
      <w:r w:rsidR="009D00DD">
        <w:t>ering for the MSRA</w:t>
      </w:r>
      <w:bookmarkEnd w:id="9"/>
    </w:p>
    <w:p w:rsidR="00136BE2" w:rsidRDefault="00136BE2" w:rsidP="00A64A1D">
      <w:pPr>
        <w:spacing w:after="0"/>
        <w:rPr>
          <w:rFonts w:ascii="Segoe UI" w:hAnsi="Segoe UI" w:cs="Segoe UI"/>
        </w:rPr>
      </w:pPr>
      <w:r>
        <w:rPr>
          <w:rFonts w:ascii="Segoe UI" w:hAnsi="Segoe UI" w:cs="Segoe UI"/>
        </w:rPr>
        <w:t xml:space="preserve">Once the application window has closed, you </w:t>
      </w:r>
      <w:r w:rsidR="003D1366">
        <w:rPr>
          <w:rFonts w:ascii="Segoe UI" w:hAnsi="Segoe UI" w:cs="Segoe UI"/>
        </w:rPr>
        <w:t xml:space="preserve">will receive </w:t>
      </w:r>
      <w:r w:rsidR="00BF4556">
        <w:rPr>
          <w:rFonts w:ascii="Segoe UI" w:hAnsi="Segoe UI" w:cs="Segoe UI"/>
        </w:rPr>
        <w:t>a message</w:t>
      </w:r>
      <w:r w:rsidR="003D1366">
        <w:rPr>
          <w:rFonts w:ascii="Segoe UI" w:hAnsi="Segoe UI" w:cs="Segoe UI"/>
        </w:rPr>
        <w:t xml:space="preserve"> from the </w:t>
      </w:r>
      <w:r w:rsidR="005B5570">
        <w:rPr>
          <w:rFonts w:ascii="Segoe UI" w:hAnsi="Segoe UI" w:cs="Segoe UI"/>
        </w:rPr>
        <w:t>Health Education England East of England Recruitment Office</w:t>
      </w:r>
      <w:r w:rsidR="005B5570" w:rsidRPr="00710442">
        <w:rPr>
          <w:rFonts w:ascii="Segoe UI" w:hAnsi="Segoe UI" w:cs="Segoe UI"/>
        </w:rPr>
        <w:t xml:space="preserve"> </w:t>
      </w:r>
      <w:r w:rsidR="003D1366">
        <w:rPr>
          <w:rFonts w:ascii="Segoe UI" w:hAnsi="Segoe UI" w:cs="Segoe UI"/>
        </w:rPr>
        <w:t xml:space="preserve">asking you to register with Pearson VUE </w:t>
      </w:r>
      <w:r w:rsidR="009D00DD">
        <w:rPr>
          <w:rFonts w:ascii="Segoe UI" w:hAnsi="Segoe UI" w:cs="Segoe UI"/>
        </w:rPr>
        <w:t>using</w:t>
      </w:r>
      <w:r w:rsidR="003D1366">
        <w:rPr>
          <w:rFonts w:ascii="Segoe UI" w:hAnsi="Segoe UI" w:cs="Segoe UI"/>
        </w:rPr>
        <w:t xml:space="preserve"> </w:t>
      </w:r>
      <w:r w:rsidR="00BF4556">
        <w:rPr>
          <w:rFonts w:ascii="Segoe UI" w:hAnsi="Segoe UI" w:cs="Segoe UI"/>
        </w:rPr>
        <w:t xml:space="preserve">very </w:t>
      </w:r>
      <w:r w:rsidR="003D1366">
        <w:rPr>
          <w:rFonts w:ascii="Segoe UI" w:hAnsi="Segoe UI" w:cs="Segoe UI"/>
        </w:rPr>
        <w:t xml:space="preserve">specific </w:t>
      </w:r>
      <w:r w:rsidR="00BF4556">
        <w:rPr>
          <w:rFonts w:ascii="Segoe UI" w:hAnsi="Segoe UI" w:cs="Segoe UI"/>
        </w:rPr>
        <w:t xml:space="preserve">account </w:t>
      </w:r>
      <w:r w:rsidR="003D1366">
        <w:rPr>
          <w:rFonts w:ascii="Segoe UI" w:hAnsi="Segoe UI" w:cs="Segoe UI"/>
        </w:rPr>
        <w:t xml:space="preserve">credentials provided in the </w:t>
      </w:r>
      <w:r w:rsidR="00BF4556">
        <w:rPr>
          <w:rFonts w:ascii="Segoe UI" w:hAnsi="Segoe UI" w:cs="Segoe UI"/>
        </w:rPr>
        <w:t>message</w:t>
      </w:r>
      <w:r w:rsidR="003D1366">
        <w:rPr>
          <w:rFonts w:ascii="Segoe UI" w:hAnsi="Segoe UI" w:cs="Segoe UI"/>
        </w:rPr>
        <w:t xml:space="preserve">. If you have applied to </w:t>
      </w:r>
      <w:r w:rsidR="003D1366">
        <w:rPr>
          <w:rFonts w:ascii="Segoe UI" w:hAnsi="Segoe UI" w:cs="Segoe UI"/>
        </w:rPr>
        <w:lastRenderedPageBreak/>
        <w:t xml:space="preserve">other specialties, you may receive multiple </w:t>
      </w:r>
      <w:r w:rsidR="00BF4556">
        <w:rPr>
          <w:rFonts w:ascii="Segoe UI" w:hAnsi="Segoe UI" w:cs="Segoe UI"/>
        </w:rPr>
        <w:t>messages</w:t>
      </w:r>
      <w:r w:rsidR="003D1366">
        <w:rPr>
          <w:rFonts w:ascii="Segoe UI" w:hAnsi="Segoe UI" w:cs="Segoe UI"/>
        </w:rPr>
        <w:t xml:space="preserve"> </w:t>
      </w:r>
      <w:r w:rsidR="00BF4556">
        <w:rPr>
          <w:rFonts w:ascii="Segoe UI" w:hAnsi="Segoe UI" w:cs="Segoe UI"/>
        </w:rPr>
        <w:t xml:space="preserve">containing </w:t>
      </w:r>
      <w:r w:rsidR="00113742">
        <w:rPr>
          <w:rFonts w:ascii="Segoe UI" w:hAnsi="Segoe UI" w:cs="Segoe UI"/>
        </w:rPr>
        <w:t>the same credentials</w:t>
      </w:r>
      <w:r w:rsidR="00BF4556">
        <w:rPr>
          <w:rFonts w:ascii="Segoe UI" w:hAnsi="Segoe UI" w:cs="Segoe UI"/>
        </w:rPr>
        <w:t xml:space="preserve"> from each</w:t>
      </w:r>
      <w:r w:rsidR="00113742">
        <w:rPr>
          <w:rFonts w:ascii="Segoe UI" w:hAnsi="Segoe UI" w:cs="Segoe UI"/>
        </w:rPr>
        <w:t>. In this instance, you only need to register once.</w:t>
      </w:r>
    </w:p>
    <w:p w:rsidR="00113742" w:rsidRDefault="00113742" w:rsidP="00A64A1D">
      <w:pPr>
        <w:spacing w:after="0"/>
        <w:rPr>
          <w:rFonts w:ascii="Segoe UI" w:hAnsi="Segoe UI" w:cs="Segoe UI"/>
        </w:rPr>
      </w:pPr>
      <w:r>
        <w:rPr>
          <w:rFonts w:ascii="Segoe UI" w:hAnsi="Segoe UI" w:cs="Segoe UI"/>
        </w:rPr>
        <w:t>Pearson VUE credentials are unique to each recruitment round</w:t>
      </w:r>
      <w:r w:rsidR="00BF4556">
        <w:rPr>
          <w:rFonts w:ascii="Segoe UI" w:hAnsi="Segoe UI" w:cs="Segoe UI"/>
        </w:rPr>
        <w:t>. T</w:t>
      </w:r>
      <w:r>
        <w:rPr>
          <w:rFonts w:ascii="Segoe UI" w:hAnsi="Segoe UI" w:cs="Segoe UI"/>
        </w:rPr>
        <w:t xml:space="preserve">herefore, if you have previously sat the </w:t>
      </w:r>
      <w:r w:rsidR="00AD0E87">
        <w:rPr>
          <w:rFonts w:ascii="Segoe UI" w:hAnsi="Segoe UI" w:cs="Segoe UI"/>
        </w:rPr>
        <w:t>MSRA</w:t>
      </w:r>
      <w:r>
        <w:rPr>
          <w:rFonts w:ascii="Segoe UI" w:hAnsi="Segoe UI" w:cs="Segoe UI"/>
        </w:rPr>
        <w:t xml:space="preserve">, you will be required to re-register with the details provided. </w:t>
      </w:r>
    </w:p>
    <w:p w:rsidR="00113742" w:rsidRDefault="00113742" w:rsidP="00A64A1D">
      <w:pPr>
        <w:spacing w:after="0"/>
        <w:rPr>
          <w:rFonts w:ascii="Segoe UI" w:hAnsi="Segoe UI" w:cs="Segoe UI"/>
        </w:rPr>
      </w:pPr>
      <w:r>
        <w:rPr>
          <w:rFonts w:ascii="Segoe UI" w:hAnsi="Segoe UI" w:cs="Segoe UI"/>
        </w:rPr>
        <w:t xml:space="preserve">Failure to register will result you being unable to sit the </w:t>
      </w:r>
      <w:r w:rsidR="00AD0E87">
        <w:rPr>
          <w:rFonts w:ascii="Segoe UI" w:hAnsi="Segoe UI" w:cs="Segoe UI"/>
        </w:rPr>
        <w:t>MSRA</w:t>
      </w:r>
      <w:r>
        <w:rPr>
          <w:rFonts w:ascii="Segoe UI" w:hAnsi="Segoe UI" w:cs="Segoe UI"/>
        </w:rPr>
        <w:t xml:space="preserve"> and your </w:t>
      </w:r>
      <w:r w:rsidR="00875D60">
        <w:rPr>
          <w:rFonts w:ascii="Segoe UI" w:hAnsi="Segoe UI" w:cs="Segoe UI"/>
        </w:rPr>
        <w:t>CSRH</w:t>
      </w:r>
      <w:r>
        <w:rPr>
          <w:rFonts w:ascii="Segoe UI" w:hAnsi="Segoe UI" w:cs="Segoe UI"/>
        </w:rPr>
        <w:t xml:space="preserve"> application will be withdrawn.</w:t>
      </w:r>
    </w:p>
    <w:p w:rsidR="00A64A1D" w:rsidRDefault="00A64A1D" w:rsidP="00A64A1D">
      <w:pPr>
        <w:spacing w:after="0"/>
        <w:rPr>
          <w:rFonts w:ascii="Segoe UI" w:hAnsi="Segoe UI" w:cs="Segoe UI"/>
        </w:rPr>
      </w:pPr>
    </w:p>
    <w:p w:rsidR="00BF4556" w:rsidRDefault="00BF4556" w:rsidP="00A64A1D">
      <w:pPr>
        <w:spacing w:after="0"/>
        <w:rPr>
          <w:rFonts w:ascii="Segoe UI" w:hAnsi="Segoe UI" w:cs="Segoe UI"/>
        </w:rPr>
      </w:pPr>
      <w:r w:rsidRPr="00A10121">
        <w:rPr>
          <w:rFonts w:ascii="Segoe UI" w:hAnsi="Segoe UI" w:cs="Segoe UI"/>
        </w:rPr>
        <w:t xml:space="preserve">It is important to remember that the registration correspondence is not an invitation to attend the </w:t>
      </w:r>
      <w:r w:rsidR="00AD0E87">
        <w:rPr>
          <w:rFonts w:ascii="Segoe UI" w:hAnsi="Segoe UI" w:cs="Segoe UI"/>
        </w:rPr>
        <w:t>MSRA</w:t>
      </w:r>
      <w:r w:rsidR="00936728" w:rsidRPr="00A10121">
        <w:rPr>
          <w:rFonts w:ascii="Segoe UI" w:hAnsi="Segoe UI" w:cs="Segoe UI"/>
        </w:rPr>
        <w:t xml:space="preserve">; </w:t>
      </w:r>
      <w:r w:rsidRPr="00A10121">
        <w:rPr>
          <w:rFonts w:ascii="Segoe UI" w:hAnsi="Segoe UI" w:cs="Segoe UI"/>
        </w:rPr>
        <w:t xml:space="preserve">on completion of registration, your account will correctly state you </w:t>
      </w:r>
      <w:r w:rsidRPr="00D30402">
        <w:rPr>
          <w:rFonts w:ascii="Segoe UI" w:hAnsi="Segoe UI" w:cs="Segoe UI"/>
          <w:i/>
        </w:rPr>
        <w:t>do not</w:t>
      </w:r>
      <w:r w:rsidRPr="00A10121">
        <w:rPr>
          <w:rFonts w:ascii="Segoe UI" w:hAnsi="Segoe UI" w:cs="Segoe UI"/>
        </w:rPr>
        <w:t xml:space="preserve"> have any pre-approved exams at this time.</w:t>
      </w:r>
    </w:p>
    <w:p w:rsidR="00F6211C" w:rsidRDefault="00F6211C" w:rsidP="00A64A1D">
      <w:pPr>
        <w:spacing w:after="0"/>
        <w:rPr>
          <w:rFonts w:ascii="Segoe UI" w:hAnsi="Segoe UI" w:cs="Segoe UI"/>
        </w:rPr>
      </w:pPr>
    </w:p>
    <w:p w:rsidR="00F6211C" w:rsidRPr="00F6211C" w:rsidRDefault="00F6211C" w:rsidP="00F6211C">
      <w:pPr>
        <w:pStyle w:val="Heading2"/>
        <w:spacing w:before="0"/>
        <w:contextualSpacing/>
      </w:pPr>
      <w:bookmarkStart w:id="10" w:name="_Toc496808559"/>
      <w:r w:rsidRPr="00F6211C">
        <w:t>6.1 Re-registering for the MSRA</w:t>
      </w:r>
      <w:bookmarkEnd w:id="10"/>
    </w:p>
    <w:p w:rsidR="00F6211C" w:rsidRPr="005322A5" w:rsidRDefault="00F6211C" w:rsidP="00F6211C">
      <w:pPr>
        <w:rPr>
          <w:rFonts w:ascii="Segoe UI" w:hAnsi="Segoe UI" w:cs="Segoe UI"/>
        </w:rPr>
      </w:pPr>
      <w:r w:rsidRPr="005322A5">
        <w:rPr>
          <w:rFonts w:ascii="Segoe UI" w:hAnsi="Segoe UI" w:cs="Segoe UI"/>
        </w:rPr>
        <w:t xml:space="preserve">Applicants who registered with Pearson VUE for the MSRA </w:t>
      </w:r>
      <w:r w:rsidRPr="005322A5">
        <w:rPr>
          <w:rFonts w:ascii="Segoe UI" w:hAnsi="Segoe UI" w:cs="Segoe UI"/>
          <w:i/>
        </w:rPr>
        <w:t>on or after</w:t>
      </w:r>
      <w:r w:rsidRPr="005322A5">
        <w:rPr>
          <w:rFonts w:ascii="Segoe UI" w:hAnsi="Segoe UI" w:cs="Segoe UI"/>
        </w:rPr>
        <w:t xml:space="preserve"> September 2017 will not be required to re-register; the account registered will be valid for all future MSRA events.</w:t>
      </w:r>
    </w:p>
    <w:p w:rsidR="00F6211C" w:rsidRPr="005322A5" w:rsidRDefault="00F6211C" w:rsidP="00F6211C">
      <w:pPr>
        <w:rPr>
          <w:rFonts w:ascii="Segoe UI" w:hAnsi="Segoe UI" w:cs="Segoe UI"/>
        </w:rPr>
      </w:pPr>
      <w:r w:rsidRPr="005322A5">
        <w:rPr>
          <w:rFonts w:ascii="Segoe UI" w:hAnsi="Segoe UI" w:cs="Segoe UI"/>
        </w:rPr>
        <w:t xml:space="preserve">Applicants who registered with Pearson VUE for the MSRA </w:t>
      </w:r>
      <w:r w:rsidRPr="005322A5">
        <w:rPr>
          <w:rFonts w:ascii="Segoe UI" w:hAnsi="Segoe UI" w:cs="Segoe UI"/>
          <w:i/>
        </w:rPr>
        <w:t>before</w:t>
      </w:r>
      <w:r w:rsidRPr="005322A5">
        <w:rPr>
          <w:rFonts w:ascii="Segoe UI" w:hAnsi="Segoe UI" w:cs="Segoe UI"/>
        </w:rPr>
        <w:t xml:space="preserve"> August 2017 will be required to re-register. However, once a new Pearson VUE account has been registered, it will be valid for all future MSRA events.</w:t>
      </w:r>
    </w:p>
    <w:p w:rsidR="00A64A1D" w:rsidRPr="00A10121" w:rsidRDefault="00A64A1D" w:rsidP="00A64A1D">
      <w:pPr>
        <w:spacing w:after="0"/>
        <w:rPr>
          <w:rFonts w:ascii="Segoe UI" w:hAnsi="Segoe UI" w:cs="Segoe UI"/>
        </w:rPr>
      </w:pPr>
    </w:p>
    <w:p w:rsidR="00444514" w:rsidRDefault="00444514" w:rsidP="009D00DD">
      <w:pPr>
        <w:pStyle w:val="Heading1"/>
        <w:numPr>
          <w:ilvl w:val="0"/>
          <w:numId w:val="4"/>
        </w:numPr>
        <w:spacing w:before="0"/>
      </w:pPr>
      <w:bookmarkStart w:id="11" w:name="_Toc465265122"/>
      <w:r>
        <w:t xml:space="preserve">Invitation to the </w:t>
      </w:r>
      <w:r w:rsidR="00AD0E87">
        <w:t>MSRA</w:t>
      </w:r>
      <w:bookmarkEnd w:id="11"/>
    </w:p>
    <w:p w:rsidR="00444514" w:rsidRDefault="00444514" w:rsidP="00A64A1D">
      <w:pPr>
        <w:spacing w:after="0"/>
        <w:contextualSpacing/>
        <w:rPr>
          <w:rFonts w:ascii="Segoe UI" w:hAnsi="Segoe UI" w:cs="Segoe UI"/>
        </w:rPr>
      </w:pPr>
      <w:r w:rsidRPr="003E7293">
        <w:rPr>
          <w:rFonts w:ascii="Segoe UI" w:hAnsi="Segoe UI" w:cs="Segoe UI"/>
        </w:rPr>
        <w:t xml:space="preserve">All applicants </w:t>
      </w:r>
      <w:r w:rsidR="00985EEB">
        <w:rPr>
          <w:rFonts w:ascii="Segoe UI" w:hAnsi="Segoe UI" w:cs="Segoe UI"/>
        </w:rPr>
        <w:t xml:space="preserve">who </w:t>
      </w:r>
      <w:r w:rsidRPr="003E7293">
        <w:rPr>
          <w:rFonts w:ascii="Segoe UI" w:hAnsi="Segoe UI" w:cs="Segoe UI"/>
        </w:rPr>
        <w:t xml:space="preserve">have been assessed as demonstrating evidence of eligibility as outlined </w:t>
      </w:r>
      <w:r w:rsidR="00985EEB">
        <w:rPr>
          <w:rFonts w:ascii="Segoe UI" w:hAnsi="Segoe UI" w:cs="Segoe UI"/>
        </w:rPr>
        <w:t xml:space="preserve">in the </w:t>
      </w:r>
      <w:proofErr w:type="spellStart"/>
      <w:r w:rsidR="00985EEB">
        <w:rPr>
          <w:rFonts w:ascii="Segoe UI" w:hAnsi="Segoe UI" w:cs="Segoe UI"/>
        </w:rPr>
        <w:t>Longlisting</w:t>
      </w:r>
      <w:proofErr w:type="spellEnd"/>
      <w:r w:rsidR="00985EEB">
        <w:rPr>
          <w:rFonts w:ascii="Segoe UI" w:hAnsi="Segoe UI" w:cs="Segoe UI"/>
        </w:rPr>
        <w:t xml:space="preserve"> section of the </w:t>
      </w:r>
      <w:r w:rsidR="00985EEB" w:rsidRPr="0053670D">
        <w:rPr>
          <w:rFonts w:ascii="Segoe UI" w:hAnsi="Segoe UI" w:cs="Segoe UI"/>
        </w:rPr>
        <w:t>Applicant Guidance</w:t>
      </w:r>
      <w:r w:rsidR="00985EEB" w:rsidRPr="000E151E">
        <w:rPr>
          <w:rFonts w:ascii="Segoe UI" w:hAnsi="Segoe UI" w:cs="Segoe UI"/>
        </w:rPr>
        <w:t xml:space="preserve"> </w:t>
      </w:r>
      <w:r w:rsidRPr="003E7293">
        <w:rPr>
          <w:rFonts w:ascii="Segoe UI" w:hAnsi="Segoe UI" w:cs="Segoe UI"/>
        </w:rPr>
        <w:t xml:space="preserve">will be invited to </w:t>
      </w:r>
      <w:r w:rsidR="00985EEB">
        <w:rPr>
          <w:rFonts w:ascii="Segoe UI" w:hAnsi="Segoe UI" w:cs="Segoe UI"/>
        </w:rPr>
        <w:t xml:space="preserve">sit the </w:t>
      </w:r>
      <w:r w:rsidR="00AD0E87">
        <w:rPr>
          <w:rFonts w:ascii="Segoe UI" w:hAnsi="Segoe UI" w:cs="Segoe UI"/>
        </w:rPr>
        <w:t>MSRA</w:t>
      </w:r>
      <w:r w:rsidR="00985EEB">
        <w:rPr>
          <w:rFonts w:ascii="Segoe UI" w:hAnsi="Segoe UI" w:cs="Segoe UI"/>
        </w:rPr>
        <w:t xml:space="preserve">. If you are invited, you </w:t>
      </w:r>
      <w:r w:rsidR="006B4FAA">
        <w:rPr>
          <w:rFonts w:ascii="Segoe UI" w:hAnsi="Segoe UI" w:cs="Segoe UI"/>
        </w:rPr>
        <w:t xml:space="preserve">will be required to book an appointment and undertake the </w:t>
      </w:r>
      <w:r w:rsidR="00AD0E87">
        <w:rPr>
          <w:rFonts w:ascii="Segoe UI" w:hAnsi="Segoe UI" w:cs="Segoe UI"/>
        </w:rPr>
        <w:t>MSRA</w:t>
      </w:r>
      <w:r w:rsidR="006B4FAA">
        <w:rPr>
          <w:rFonts w:ascii="Segoe UI" w:hAnsi="Segoe UI" w:cs="Segoe UI"/>
        </w:rPr>
        <w:t xml:space="preserve">; failure to do so will result in your </w:t>
      </w:r>
      <w:r w:rsidR="00875D60">
        <w:rPr>
          <w:rFonts w:ascii="Segoe UI" w:hAnsi="Segoe UI" w:cs="Segoe UI"/>
        </w:rPr>
        <w:t xml:space="preserve">CSRH </w:t>
      </w:r>
      <w:r w:rsidR="006B4FAA">
        <w:rPr>
          <w:rFonts w:ascii="Segoe UI" w:hAnsi="Segoe UI" w:cs="Segoe UI"/>
        </w:rPr>
        <w:t>application not progressing further.</w:t>
      </w:r>
    </w:p>
    <w:p w:rsidR="00D30F26" w:rsidRDefault="00A0122A" w:rsidP="009D00DD">
      <w:pPr>
        <w:pStyle w:val="Heading2"/>
        <w:numPr>
          <w:ilvl w:val="1"/>
          <w:numId w:val="4"/>
        </w:numPr>
      </w:pPr>
      <w:bookmarkStart w:id="12" w:name="_Toc465265123"/>
      <w:r>
        <w:t>Booking a test</w:t>
      </w:r>
      <w:bookmarkEnd w:id="12"/>
    </w:p>
    <w:p w:rsidR="00A0122A" w:rsidRDefault="00A0122A" w:rsidP="00A0122A">
      <w:pPr>
        <w:spacing w:after="0"/>
        <w:rPr>
          <w:rFonts w:ascii="Segoe UI" w:hAnsi="Segoe UI" w:cs="Segoe UI"/>
        </w:rPr>
      </w:pPr>
      <w:r w:rsidRPr="00A0122A">
        <w:rPr>
          <w:rFonts w:ascii="Segoe UI" w:hAnsi="Segoe UI" w:cs="Segoe UI"/>
        </w:rPr>
        <w:t xml:space="preserve">If you </w:t>
      </w:r>
      <w:r>
        <w:rPr>
          <w:rFonts w:ascii="Segoe UI" w:hAnsi="Segoe UI" w:cs="Segoe UI"/>
        </w:rPr>
        <w:t xml:space="preserve">are invited to the </w:t>
      </w:r>
      <w:r w:rsidR="00AD0E87">
        <w:rPr>
          <w:rFonts w:ascii="Segoe UI" w:hAnsi="Segoe UI" w:cs="Segoe UI"/>
        </w:rPr>
        <w:t>MSRA</w:t>
      </w:r>
      <w:r>
        <w:rPr>
          <w:rFonts w:ascii="Segoe UI" w:hAnsi="Segoe UI" w:cs="Segoe UI"/>
        </w:rPr>
        <w:t>, you will be required to log into your Pearson VUE account and use the s</w:t>
      </w:r>
      <w:r w:rsidR="00875D60">
        <w:rPr>
          <w:rFonts w:ascii="Segoe UI" w:hAnsi="Segoe UI" w:cs="Segoe UI"/>
        </w:rPr>
        <w:t>elf-service functionality to</w:t>
      </w:r>
      <w:r>
        <w:rPr>
          <w:rFonts w:ascii="Segoe UI" w:hAnsi="Segoe UI" w:cs="Segoe UI"/>
        </w:rPr>
        <w:t xml:space="preserve"> book a test at a centre, date and time of your choosing, subject to availability. The only exception to this is if you have requested an overseas test centre or special accommodation under the Equality Act 2010; in this instance, you will be contacted directly by Pearson VUE with details of your appointment</w:t>
      </w:r>
      <w:r w:rsidR="009D00DD">
        <w:rPr>
          <w:rFonts w:ascii="Segoe UI" w:hAnsi="Segoe UI" w:cs="Segoe UI"/>
        </w:rPr>
        <w:t xml:space="preserve"> </w:t>
      </w:r>
      <w:r w:rsidR="009D00DD" w:rsidRPr="009D00DD">
        <w:rPr>
          <w:rFonts w:ascii="Segoe UI" w:hAnsi="Segoe UI" w:cs="Segoe UI"/>
          <w:i/>
        </w:rPr>
        <w:t>provided</w:t>
      </w:r>
      <w:r w:rsidR="009D00DD">
        <w:rPr>
          <w:rFonts w:ascii="Segoe UI" w:hAnsi="Segoe UI" w:cs="Segoe UI"/>
        </w:rPr>
        <w:t xml:space="preserve"> you have completed the registration process outlined in </w:t>
      </w:r>
      <w:r w:rsidR="00AE33C2">
        <w:rPr>
          <w:rFonts w:ascii="Segoe UI" w:hAnsi="Segoe UI" w:cs="Segoe UI"/>
        </w:rPr>
        <w:t>Section 6</w:t>
      </w:r>
      <w:r>
        <w:rPr>
          <w:rFonts w:ascii="Segoe UI" w:hAnsi="Segoe UI" w:cs="Segoe UI"/>
        </w:rPr>
        <w:t>.</w:t>
      </w:r>
    </w:p>
    <w:p w:rsidR="00A0122A" w:rsidRDefault="00A0122A" w:rsidP="00A0122A">
      <w:pPr>
        <w:spacing w:after="0"/>
        <w:rPr>
          <w:rFonts w:ascii="Segoe UI" w:hAnsi="Segoe UI" w:cs="Segoe UI"/>
        </w:rPr>
      </w:pPr>
    </w:p>
    <w:p w:rsidR="00E96514" w:rsidRDefault="00A0122A" w:rsidP="00A0122A">
      <w:pPr>
        <w:spacing w:after="0"/>
        <w:rPr>
          <w:rFonts w:ascii="Segoe UI" w:hAnsi="Segoe UI" w:cs="Segoe UI"/>
        </w:rPr>
      </w:pPr>
      <w:r>
        <w:rPr>
          <w:rFonts w:ascii="Segoe UI" w:hAnsi="Segoe UI" w:cs="Segoe UI"/>
        </w:rPr>
        <w:t xml:space="preserve">When booking your test, it </w:t>
      </w:r>
      <w:r w:rsidR="00E96514">
        <w:rPr>
          <w:rFonts w:ascii="Segoe UI" w:hAnsi="Segoe UI" w:cs="Segoe UI"/>
        </w:rPr>
        <w:t xml:space="preserve">is strongly recommended that you avoid booking from a mobile device or </w:t>
      </w:r>
      <w:r w:rsidR="00E96514" w:rsidRPr="00E96514">
        <w:rPr>
          <w:rFonts w:ascii="Segoe UI" w:hAnsi="Segoe UI" w:cs="Segoe UI"/>
        </w:rPr>
        <w:t>internet browsers that have reached the end of their product support lifecycle</w:t>
      </w:r>
      <w:r w:rsidR="00E96514">
        <w:rPr>
          <w:rFonts w:ascii="Segoe UI" w:hAnsi="Segoe UI" w:cs="Segoe UI"/>
        </w:rPr>
        <w:t xml:space="preserve"> as these are unlikely to be supported.</w:t>
      </w:r>
    </w:p>
    <w:p w:rsidR="00E96514" w:rsidRDefault="00E96514" w:rsidP="00A0122A">
      <w:pPr>
        <w:spacing w:after="0"/>
        <w:contextualSpacing/>
        <w:rPr>
          <w:rFonts w:ascii="Segoe UI" w:hAnsi="Segoe UI" w:cs="Segoe UI"/>
        </w:rPr>
      </w:pPr>
    </w:p>
    <w:p w:rsidR="00A10121" w:rsidRDefault="00C05035" w:rsidP="00A0122A">
      <w:pPr>
        <w:spacing w:after="0"/>
        <w:contextualSpacing/>
        <w:rPr>
          <w:rFonts w:ascii="Segoe UI" w:hAnsi="Segoe UI" w:cs="Segoe UI"/>
        </w:rPr>
      </w:pPr>
      <w:r>
        <w:rPr>
          <w:rFonts w:ascii="Segoe UI" w:hAnsi="Segoe UI" w:cs="Segoe UI"/>
        </w:rPr>
        <w:t>When searching for seat availability at test centres by location, Pearson VUE will return a m</w:t>
      </w:r>
      <w:r w:rsidR="00A10121">
        <w:rPr>
          <w:rFonts w:ascii="Segoe UI" w:hAnsi="Segoe UI" w:cs="Segoe UI"/>
        </w:rPr>
        <w:t>aximum of 30 test centres per location search.</w:t>
      </w:r>
      <w:r>
        <w:rPr>
          <w:rFonts w:ascii="Segoe UI" w:hAnsi="Segoe UI" w:cs="Segoe UI"/>
        </w:rPr>
        <w:t xml:space="preserve"> To view more test centres, you will need to alter your search criterion.</w:t>
      </w:r>
    </w:p>
    <w:p w:rsidR="00F242D9" w:rsidRDefault="00F242D9" w:rsidP="009D00DD">
      <w:pPr>
        <w:pStyle w:val="Heading2"/>
        <w:numPr>
          <w:ilvl w:val="1"/>
          <w:numId w:val="4"/>
        </w:numPr>
      </w:pPr>
      <w:bookmarkStart w:id="13" w:name="_Toc465265124"/>
      <w:r>
        <w:t>Confirmation of test booking</w:t>
      </w:r>
      <w:bookmarkEnd w:id="13"/>
    </w:p>
    <w:p w:rsidR="00E96514" w:rsidRDefault="00C05035" w:rsidP="00E96514">
      <w:pPr>
        <w:spacing w:after="0"/>
        <w:contextualSpacing/>
        <w:rPr>
          <w:rFonts w:ascii="Segoe UI" w:hAnsi="Segoe UI" w:cs="Segoe UI"/>
        </w:rPr>
      </w:pPr>
      <w:r>
        <w:rPr>
          <w:rFonts w:ascii="Segoe UI" w:hAnsi="Segoe UI" w:cs="Segoe UI"/>
        </w:rPr>
        <w:t>Once you have booked your test, you will receive an a</w:t>
      </w:r>
      <w:r w:rsidR="00E96514">
        <w:rPr>
          <w:rFonts w:ascii="Segoe UI" w:hAnsi="Segoe UI" w:cs="Segoe UI"/>
        </w:rPr>
        <w:t xml:space="preserve">utomated confirmation of booking </w:t>
      </w:r>
      <w:r>
        <w:rPr>
          <w:rFonts w:ascii="Segoe UI" w:hAnsi="Segoe UI" w:cs="Segoe UI"/>
        </w:rPr>
        <w:t xml:space="preserve">email </w:t>
      </w:r>
      <w:r w:rsidR="00D6341A">
        <w:rPr>
          <w:rFonts w:ascii="Segoe UI" w:hAnsi="Segoe UI" w:cs="Segoe UI"/>
        </w:rPr>
        <w:t>to your registered email address</w:t>
      </w:r>
      <w:r w:rsidR="00E96514">
        <w:rPr>
          <w:rFonts w:ascii="Segoe UI" w:hAnsi="Segoe UI" w:cs="Segoe UI"/>
        </w:rPr>
        <w:t xml:space="preserve">. If </w:t>
      </w:r>
      <w:r w:rsidR="00D6341A">
        <w:rPr>
          <w:rFonts w:ascii="Segoe UI" w:hAnsi="Segoe UI" w:cs="Segoe UI"/>
        </w:rPr>
        <w:t xml:space="preserve">you do </w:t>
      </w:r>
      <w:r w:rsidR="00E96514">
        <w:rPr>
          <w:rFonts w:ascii="Segoe UI" w:hAnsi="Segoe UI" w:cs="Segoe UI"/>
        </w:rPr>
        <w:t>not receive</w:t>
      </w:r>
      <w:r w:rsidR="00D6341A">
        <w:rPr>
          <w:rFonts w:ascii="Segoe UI" w:hAnsi="Segoe UI" w:cs="Segoe UI"/>
        </w:rPr>
        <w:t xml:space="preserve"> confirmation, log into your Pearson VUE account to confirm if the booking process was completed in its entirety.</w:t>
      </w:r>
    </w:p>
    <w:p w:rsidR="001B5EA7" w:rsidRDefault="001B5EA7" w:rsidP="00E96514">
      <w:pPr>
        <w:spacing w:after="0"/>
        <w:contextualSpacing/>
        <w:rPr>
          <w:rFonts w:ascii="Segoe UI" w:hAnsi="Segoe UI" w:cs="Segoe UI"/>
        </w:rPr>
      </w:pPr>
    </w:p>
    <w:p w:rsidR="008D5153" w:rsidRPr="00A64A1D" w:rsidRDefault="008D5153" w:rsidP="009D00DD">
      <w:pPr>
        <w:pStyle w:val="Heading1"/>
        <w:numPr>
          <w:ilvl w:val="0"/>
          <w:numId w:val="4"/>
        </w:numPr>
      </w:pPr>
      <w:bookmarkStart w:id="14" w:name="_Toc465265125"/>
      <w:r w:rsidRPr="00A64A1D">
        <w:lastRenderedPageBreak/>
        <w:t>Admission Policy</w:t>
      </w:r>
      <w:bookmarkEnd w:id="14"/>
    </w:p>
    <w:p w:rsidR="00331625" w:rsidRDefault="00331625" w:rsidP="00A64A1D">
      <w:pPr>
        <w:spacing w:after="0"/>
        <w:rPr>
          <w:rFonts w:ascii="Segoe UI" w:hAnsi="Segoe UI" w:cs="Segoe UI"/>
        </w:rPr>
      </w:pPr>
      <w:r w:rsidRPr="00331625">
        <w:rPr>
          <w:rFonts w:ascii="Segoe UI" w:hAnsi="Segoe UI" w:cs="Segoe UI"/>
        </w:rPr>
        <w:t>You must arrive at the test centre at least 15 minutes before your scheduled appointment time to complete the necessary check-in procedures.</w:t>
      </w:r>
      <w:r w:rsidR="00743670">
        <w:rPr>
          <w:rFonts w:ascii="Segoe UI" w:hAnsi="Segoe UI" w:cs="Segoe UI"/>
        </w:rPr>
        <w:t xml:space="preserve"> </w:t>
      </w:r>
      <w:r w:rsidR="00743670" w:rsidRPr="00743670">
        <w:rPr>
          <w:rFonts w:ascii="Segoe UI" w:hAnsi="Segoe UI" w:cs="Segoe UI"/>
        </w:rPr>
        <w:t xml:space="preserve">It is essential that you arrive on time </w:t>
      </w:r>
      <w:r w:rsidR="00743670">
        <w:rPr>
          <w:rFonts w:ascii="Segoe UI" w:hAnsi="Segoe UI" w:cs="Segoe UI"/>
        </w:rPr>
        <w:t xml:space="preserve">as </w:t>
      </w:r>
      <w:r w:rsidR="00743670" w:rsidRPr="00743670">
        <w:rPr>
          <w:rFonts w:ascii="Segoe UI" w:hAnsi="Segoe UI" w:cs="Segoe UI"/>
        </w:rPr>
        <w:t>applicants who arrive late will NOT be admitted</w:t>
      </w:r>
      <w:r w:rsidR="00743670">
        <w:rPr>
          <w:rFonts w:ascii="Segoe UI" w:hAnsi="Segoe UI" w:cs="Segoe UI"/>
        </w:rPr>
        <w:t xml:space="preserve"> entry</w:t>
      </w:r>
      <w:r w:rsidR="00743670" w:rsidRPr="00743670">
        <w:rPr>
          <w:rFonts w:ascii="Segoe UI" w:hAnsi="Segoe UI" w:cs="Segoe UI"/>
        </w:rPr>
        <w:t>.</w:t>
      </w:r>
    </w:p>
    <w:p w:rsidR="00D6341A" w:rsidRPr="00331625" w:rsidRDefault="00D6341A" w:rsidP="00A64A1D">
      <w:pPr>
        <w:spacing w:after="0"/>
        <w:rPr>
          <w:rFonts w:ascii="Segoe UI" w:hAnsi="Segoe UI" w:cs="Segoe UI"/>
        </w:rPr>
      </w:pPr>
    </w:p>
    <w:p w:rsidR="001E11EF" w:rsidRDefault="001E11EF" w:rsidP="00A64A1D">
      <w:pPr>
        <w:spacing w:after="0"/>
        <w:rPr>
          <w:rFonts w:ascii="Segoe UI" w:hAnsi="Segoe UI" w:cs="Segoe UI"/>
        </w:rPr>
      </w:pPr>
      <w:r>
        <w:rPr>
          <w:rFonts w:ascii="Segoe UI" w:hAnsi="Segoe UI" w:cs="Segoe UI"/>
        </w:rPr>
        <w:t>At reception, y</w:t>
      </w:r>
      <w:r w:rsidR="00331625" w:rsidRPr="00331625">
        <w:rPr>
          <w:rFonts w:ascii="Segoe UI" w:hAnsi="Segoe UI" w:cs="Segoe UI"/>
        </w:rPr>
        <w:t>ou will be required to present either a</w:t>
      </w:r>
      <w:r>
        <w:rPr>
          <w:rFonts w:ascii="Segoe UI" w:hAnsi="Segoe UI" w:cs="Segoe UI"/>
        </w:rPr>
        <w:t>:</w:t>
      </w:r>
      <w:r w:rsidR="00331625" w:rsidRPr="00331625">
        <w:rPr>
          <w:rFonts w:ascii="Segoe UI" w:hAnsi="Segoe UI" w:cs="Segoe UI"/>
        </w:rPr>
        <w:t xml:space="preserve"> </w:t>
      </w:r>
    </w:p>
    <w:p w:rsidR="00B832B2" w:rsidRDefault="00B832B2" w:rsidP="00A64A1D">
      <w:pPr>
        <w:spacing w:after="0"/>
        <w:rPr>
          <w:rFonts w:ascii="Segoe UI" w:hAnsi="Segoe UI" w:cs="Segoe UI"/>
        </w:rPr>
      </w:pPr>
    </w:p>
    <w:p w:rsidR="001E11EF" w:rsidRPr="001E11EF" w:rsidRDefault="00331625" w:rsidP="00A64A1D">
      <w:pPr>
        <w:pStyle w:val="ListParagraph"/>
        <w:numPr>
          <w:ilvl w:val="0"/>
          <w:numId w:val="3"/>
        </w:numPr>
        <w:spacing w:after="0"/>
        <w:rPr>
          <w:rFonts w:ascii="Segoe UI" w:hAnsi="Segoe UI" w:cs="Segoe UI"/>
        </w:rPr>
      </w:pPr>
      <w:r w:rsidRPr="001E11EF">
        <w:rPr>
          <w:rFonts w:ascii="Segoe UI" w:hAnsi="Segoe UI" w:cs="Segoe UI"/>
        </w:rPr>
        <w:t xml:space="preserve">current valid passport, </w:t>
      </w:r>
    </w:p>
    <w:p w:rsidR="001E11EF" w:rsidRPr="001E11EF" w:rsidRDefault="00331625" w:rsidP="00A64A1D">
      <w:pPr>
        <w:pStyle w:val="ListParagraph"/>
        <w:numPr>
          <w:ilvl w:val="0"/>
          <w:numId w:val="3"/>
        </w:numPr>
        <w:spacing w:after="0"/>
        <w:rPr>
          <w:rFonts w:ascii="Segoe UI" w:hAnsi="Segoe UI" w:cs="Segoe UI"/>
        </w:rPr>
      </w:pPr>
      <w:r w:rsidRPr="001E11EF">
        <w:rPr>
          <w:rFonts w:ascii="Segoe UI" w:hAnsi="Segoe UI" w:cs="Segoe UI"/>
        </w:rPr>
        <w:t xml:space="preserve">a current valid UK or EU </w:t>
      </w:r>
      <w:r w:rsidR="00204754" w:rsidRPr="001E11EF">
        <w:rPr>
          <w:rFonts w:ascii="Segoe UI" w:hAnsi="Segoe UI" w:cs="Segoe UI"/>
        </w:rPr>
        <w:t>photo card</w:t>
      </w:r>
      <w:r w:rsidRPr="001E11EF">
        <w:rPr>
          <w:rFonts w:ascii="Segoe UI" w:hAnsi="Segoe UI" w:cs="Segoe UI"/>
        </w:rPr>
        <w:t xml:space="preserve"> driving licence (full or provisional) or </w:t>
      </w:r>
    </w:p>
    <w:p w:rsidR="00331625" w:rsidRDefault="001E11EF" w:rsidP="00A64A1D">
      <w:pPr>
        <w:pStyle w:val="ListParagraph"/>
        <w:numPr>
          <w:ilvl w:val="0"/>
          <w:numId w:val="3"/>
        </w:numPr>
        <w:spacing w:after="0"/>
        <w:rPr>
          <w:rFonts w:ascii="Segoe UI" w:hAnsi="Segoe UI" w:cs="Segoe UI"/>
        </w:rPr>
      </w:pPr>
      <w:r w:rsidRPr="001E11EF">
        <w:rPr>
          <w:rFonts w:ascii="Segoe UI" w:hAnsi="Segoe UI" w:cs="Segoe UI"/>
        </w:rPr>
        <w:t xml:space="preserve">a </w:t>
      </w:r>
      <w:r w:rsidR="00331625" w:rsidRPr="001E11EF">
        <w:rPr>
          <w:rFonts w:ascii="Segoe UI" w:hAnsi="Segoe UI" w:cs="Segoe UI"/>
        </w:rPr>
        <w:t>biometric residency card.</w:t>
      </w:r>
    </w:p>
    <w:p w:rsidR="00B832B2" w:rsidRPr="001E11EF" w:rsidRDefault="00B832B2" w:rsidP="00B832B2">
      <w:pPr>
        <w:pStyle w:val="ListParagraph"/>
        <w:spacing w:after="0"/>
        <w:rPr>
          <w:rFonts w:ascii="Segoe UI" w:hAnsi="Segoe UI" w:cs="Segoe UI"/>
        </w:rPr>
      </w:pPr>
    </w:p>
    <w:p w:rsidR="00331625" w:rsidRDefault="00331625" w:rsidP="00A64A1D">
      <w:pPr>
        <w:spacing w:after="0"/>
        <w:rPr>
          <w:rFonts w:ascii="Segoe UI" w:hAnsi="Segoe UI" w:cs="Segoe UI"/>
        </w:rPr>
      </w:pPr>
      <w:r w:rsidRPr="00331625">
        <w:rPr>
          <w:rFonts w:ascii="Segoe UI" w:hAnsi="Segoe UI" w:cs="Segoe UI"/>
        </w:rPr>
        <w:t>If you opt to present a passport and it is a biometric passport with no signature, you will be required to present a secondary form of identification with your full name and signature e</w:t>
      </w:r>
      <w:r>
        <w:rPr>
          <w:rFonts w:ascii="Segoe UI" w:hAnsi="Segoe UI" w:cs="Segoe UI"/>
        </w:rPr>
        <w:t>.g. a debit/credit card or NHS ID</w:t>
      </w:r>
      <w:r w:rsidRPr="00331625">
        <w:rPr>
          <w:rFonts w:ascii="Segoe UI" w:hAnsi="Segoe UI" w:cs="Segoe UI"/>
        </w:rPr>
        <w:t xml:space="preserve"> card.</w:t>
      </w:r>
    </w:p>
    <w:p w:rsidR="001C7592" w:rsidRPr="00331625" w:rsidRDefault="001C7592" w:rsidP="00A64A1D">
      <w:pPr>
        <w:spacing w:after="0"/>
        <w:rPr>
          <w:rFonts w:ascii="Segoe UI" w:hAnsi="Segoe UI" w:cs="Segoe UI"/>
        </w:rPr>
      </w:pPr>
    </w:p>
    <w:p w:rsidR="00331625" w:rsidRDefault="00331625" w:rsidP="00A64A1D">
      <w:pPr>
        <w:spacing w:after="0"/>
        <w:rPr>
          <w:rFonts w:ascii="Segoe UI" w:hAnsi="Segoe UI" w:cs="Segoe UI"/>
        </w:rPr>
      </w:pPr>
      <w:r w:rsidRPr="00331625">
        <w:rPr>
          <w:rFonts w:ascii="Segoe UI" w:hAnsi="Segoe UI" w:cs="Segoe UI"/>
        </w:rPr>
        <w:t>Please check that your first name and last name</w:t>
      </w:r>
      <w:r>
        <w:rPr>
          <w:rFonts w:ascii="Segoe UI" w:hAnsi="Segoe UI" w:cs="Segoe UI"/>
        </w:rPr>
        <w:t xml:space="preserve">, as declared on your </w:t>
      </w:r>
      <w:r w:rsidR="00875D60">
        <w:rPr>
          <w:rFonts w:ascii="Segoe UI" w:hAnsi="Segoe UI" w:cs="Segoe UI"/>
        </w:rPr>
        <w:t>CSRH</w:t>
      </w:r>
      <w:r>
        <w:rPr>
          <w:rFonts w:ascii="Segoe UI" w:hAnsi="Segoe UI" w:cs="Segoe UI"/>
        </w:rPr>
        <w:t xml:space="preserve"> application form </w:t>
      </w:r>
      <w:r w:rsidRPr="00331625">
        <w:rPr>
          <w:rFonts w:ascii="Segoe UI" w:hAnsi="Segoe UI" w:cs="Segoe UI"/>
        </w:rPr>
        <w:t xml:space="preserve">match EXACTLY with the identification documents that you intend to present on the day of your </w:t>
      </w:r>
      <w:r w:rsidR="00B84DD9">
        <w:rPr>
          <w:rFonts w:ascii="Segoe UI" w:hAnsi="Segoe UI" w:cs="Segoe UI"/>
        </w:rPr>
        <w:t>test</w:t>
      </w:r>
      <w:r w:rsidRPr="00331625">
        <w:rPr>
          <w:rFonts w:ascii="Segoe UI" w:hAnsi="Segoe UI" w:cs="Segoe UI"/>
        </w:rPr>
        <w:t>.</w:t>
      </w:r>
    </w:p>
    <w:p w:rsidR="001C7592" w:rsidRPr="00331625" w:rsidRDefault="001C7592" w:rsidP="00A64A1D">
      <w:pPr>
        <w:spacing w:after="0"/>
        <w:rPr>
          <w:rFonts w:ascii="Segoe UI" w:hAnsi="Segoe UI" w:cs="Segoe UI"/>
        </w:rPr>
      </w:pPr>
    </w:p>
    <w:p w:rsidR="00B84DD9" w:rsidRDefault="00B84DD9" w:rsidP="00A64A1D">
      <w:pPr>
        <w:spacing w:after="0"/>
        <w:contextualSpacing/>
        <w:rPr>
          <w:rFonts w:ascii="Segoe UI" w:hAnsi="Segoe UI" w:cs="Segoe UI"/>
        </w:rPr>
      </w:pPr>
      <w:r>
        <w:rPr>
          <w:rFonts w:ascii="Segoe UI" w:hAnsi="Segoe UI" w:cs="Segoe UI"/>
        </w:rPr>
        <w:t xml:space="preserve">You </w:t>
      </w:r>
      <w:r w:rsidRPr="003E7293">
        <w:rPr>
          <w:rFonts w:ascii="Segoe UI" w:hAnsi="Segoe UI" w:cs="Segoe UI"/>
        </w:rPr>
        <w:t>should note that children are not permitted at any of the test centres.</w:t>
      </w:r>
    </w:p>
    <w:p w:rsidR="00743670" w:rsidRPr="00A64A1D" w:rsidRDefault="00743670" w:rsidP="009D00DD">
      <w:pPr>
        <w:pStyle w:val="Heading2"/>
        <w:numPr>
          <w:ilvl w:val="1"/>
          <w:numId w:val="4"/>
        </w:numPr>
      </w:pPr>
      <w:bookmarkStart w:id="15" w:name="_Toc465265126"/>
      <w:r w:rsidRPr="00A64A1D">
        <w:t xml:space="preserve">Alternative </w:t>
      </w:r>
      <w:r w:rsidR="001E11EF" w:rsidRPr="00A64A1D">
        <w:t>Identification Documents</w:t>
      </w:r>
      <w:bookmarkEnd w:id="15"/>
    </w:p>
    <w:p w:rsidR="001E11EF" w:rsidRDefault="001E11EF" w:rsidP="00A64A1D">
      <w:pPr>
        <w:spacing w:after="0"/>
        <w:rPr>
          <w:rFonts w:ascii="Segoe UI" w:hAnsi="Segoe UI" w:cs="Segoe UI"/>
        </w:rPr>
      </w:pPr>
      <w:r w:rsidRPr="001E11EF">
        <w:rPr>
          <w:rFonts w:ascii="Segoe UI" w:hAnsi="Segoe UI" w:cs="Segoe UI"/>
        </w:rPr>
        <w:t xml:space="preserve">If you </w:t>
      </w:r>
      <w:r>
        <w:rPr>
          <w:rFonts w:ascii="Segoe UI" w:hAnsi="Segoe UI" w:cs="Segoe UI"/>
        </w:rPr>
        <w:t xml:space="preserve">are unable to present </w:t>
      </w:r>
      <w:r w:rsidR="00B07ED7">
        <w:rPr>
          <w:rFonts w:ascii="Segoe UI" w:hAnsi="Segoe UI" w:cs="Segoe UI"/>
        </w:rPr>
        <w:t>any</w:t>
      </w:r>
      <w:r>
        <w:rPr>
          <w:rFonts w:ascii="Segoe UI" w:hAnsi="Segoe UI" w:cs="Segoe UI"/>
        </w:rPr>
        <w:t xml:space="preserve"> of the three doc</w:t>
      </w:r>
      <w:r w:rsidR="00A64A1D">
        <w:rPr>
          <w:rFonts w:ascii="Segoe UI" w:hAnsi="Segoe UI" w:cs="Segoe UI"/>
        </w:rPr>
        <w:t xml:space="preserve">uments </w:t>
      </w:r>
      <w:r>
        <w:rPr>
          <w:rFonts w:ascii="Segoe UI" w:hAnsi="Segoe UI" w:cs="Segoe UI"/>
        </w:rPr>
        <w:t xml:space="preserve">listed above or, </w:t>
      </w:r>
      <w:r w:rsidRPr="001E11EF">
        <w:rPr>
          <w:rFonts w:ascii="Segoe UI" w:hAnsi="Segoe UI" w:cs="Segoe UI"/>
        </w:rPr>
        <w:t>your first name and last name</w:t>
      </w:r>
      <w:r>
        <w:rPr>
          <w:rFonts w:ascii="Segoe UI" w:hAnsi="Segoe UI" w:cs="Segoe UI"/>
        </w:rPr>
        <w:t xml:space="preserve"> does not match </w:t>
      </w:r>
      <w:r w:rsidRPr="00331625">
        <w:rPr>
          <w:rFonts w:ascii="Segoe UI" w:hAnsi="Segoe UI" w:cs="Segoe UI"/>
        </w:rPr>
        <w:t xml:space="preserve">EXACTLY with the </w:t>
      </w:r>
      <w:r w:rsidR="0049470B">
        <w:rPr>
          <w:rFonts w:ascii="Segoe UI" w:hAnsi="Segoe UI" w:cs="Segoe UI"/>
        </w:rPr>
        <w:t xml:space="preserve">one of the three </w:t>
      </w:r>
      <w:r w:rsidRPr="00331625">
        <w:rPr>
          <w:rFonts w:ascii="Segoe UI" w:hAnsi="Segoe UI" w:cs="Segoe UI"/>
        </w:rPr>
        <w:t xml:space="preserve">documents that you intend to present on the day of your </w:t>
      </w:r>
      <w:r>
        <w:rPr>
          <w:rFonts w:ascii="Segoe UI" w:hAnsi="Segoe UI" w:cs="Segoe UI"/>
        </w:rPr>
        <w:t xml:space="preserve">test, you must contact the </w:t>
      </w:r>
      <w:r w:rsidR="005B5570">
        <w:rPr>
          <w:rFonts w:ascii="Segoe UI" w:hAnsi="Segoe UI" w:cs="Segoe UI"/>
        </w:rPr>
        <w:t xml:space="preserve">Health Education England East of England Recruitment </w:t>
      </w:r>
      <w:proofErr w:type="gramStart"/>
      <w:r w:rsidR="005B5570">
        <w:rPr>
          <w:rFonts w:ascii="Segoe UI" w:hAnsi="Segoe UI" w:cs="Segoe UI"/>
        </w:rPr>
        <w:t>Office</w:t>
      </w:r>
      <w:r w:rsidR="005B5570" w:rsidRPr="00710442">
        <w:rPr>
          <w:rFonts w:ascii="Segoe UI" w:hAnsi="Segoe UI" w:cs="Segoe UI"/>
        </w:rPr>
        <w:t xml:space="preserve"> </w:t>
      </w:r>
      <w:r w:rsidR="005B5570">
        <w:rPr>
          <w:rFonts w:ascii="Segoe UI" w:hAnsi="Segoe UI" w:cs="Segoe UI"/>
        </w:rPr>
        <w:t xml:space="preserve"> </w:t>
      </w:r>
      <w:r w:rsidR="00B07ED7">
        <w:rPr>
          <w:rFonts w:ascii="Segoe UI" w:hAnsi="Segoe UI" w:cs="Segoe UI"/>
        </w:rPr>
        <w:t>at</w:t>
      </w:r>
      <w:proofErr w:type="gramEnd"/>
      <w:r w:rsidR="00B07ED7">
        <w:rPr>
          <w:rFonts w:ascii="Segoe UI" w:hAnsi="Segoe UI" w:cs="Segoe UI"/>
        </w:rPr>
        <w:t xml:space="preserve"> the earliest opportunity </w:t>
      </w:r>
      <w:r>
        <w:rPr>
          <w:rFonts w:ascii="Segoe UI" w:hAnsi="Segoe UI" w:cs="Segoe UI"/>
        </w:rPr>
        <w:t xml:space="preserve">at </w:t>
      </w:r>
      <w:hyperlink r:id="rId16" w:history="1">
        <w:r w:rsidR="00454AD3" w:rsidRPr="006B5F06">
          <w:rPr>
            <w:rStyle w:val="Hyperlink"/>
            <w:rFonts w:ascii="Segoe UI" w:hAnsi="Segoe UI" w:cs="Segoe UI"/>
          </w:rPr>
          <w:t>recruitment.eoe@hee.nhs.uk</w:t>
        </w:r>
      </w:hyperlink>
      <w:r w:rsidR="00454AD3">
        <w:rPr>
          <w:rFonts w:ascii="Segoe UI" w:hAnsi="Segoe UI" w:cs="Segoe UI"/>
        </w:rPr>
        <w:t xml:space="preserve">   for </w:t>
      </w:r>
      <w:r w:rsidR="0049470B">
        <w:rPr>
          <w:rFonts w:ascii="Segoe UI" w:hAnsi="Segoe UI" w:cs="Segoe UI"/>
        </w:rPr>
        <w:t xml:space="preserve">further </w:t>
      </w:r>
      <w:r>
        <w:rPr>
          <w:rFonts w:ascii="Segoe UI" w:hAnsi="Segoe UI" w:cs="Segoe UI"/>
        </w:rPr>
        <w:t>advice and instructions on suitable alternatives.</w:t>
      </w:r>
    </w:p>
    <w:p w:rsidR="00A64A1D" w:rsidRPr="001E11EF" w:rsidRDefault="00A64A1D" w:rsidP="00A64A1D">
      <w:pPr>
        <w:spacing w:after="0"/>
        <w:rPr>
          <w:rFonts w:ascii="Segoe UI" w:hAnsi="Segoe UI" w:cs="Segoe UI"/>
        </w:rPr>
      </w:pPr>
    </w:p>
    <w:p w:rsidR="001E11EF" w:rsidRDefault="001E11EF" w:rsidP="00A64A1D">
      <w:pPr>
        <w:spacing w:after="0"/>
        <w:contextualSpacing/>
        <w:rPr>
          <w:rFonts w:ascii="Segoe UI" w:hAnsi="Segoe UI" w:cs="Segoe UI"/>
        </w:rPr>
      </w:pPr>
      <w:r w:rsidRPr="003E7293">
        <w:rPr>
          <w:rFonts w:ascii="Segoe UI" w:hAnsi="Segoe UI" w:cs="Segoe UI"/>
        </w:rPr>
        <w:t xml:space="preserve">Failure to notify the </w:t>
      </w:r>
      <w:r w:rsidR="005B5570">
        <w:rPr>
          <w:rFonts w:ascii="Segoe UI" w:hAnsi="Segoe UI" w:cs="Segoe UI"/>
        </w:rPr>
        <w:t xml:space="preserve">Health Education England East of England Recruitment </w:t>
      </w:r>
      <w:proofErr w:type="gramStart"/>
      <w:r w:rsidR="005B5570">
        <w:rPr>
          <w:rFonts w:ascii="Segoe UI" w:hAnsi="Segoe UI" w:cs="Segoe UI"/>
        </w:rPr>
        <w:t>Office</w:t>
      </w:r>
      <w:r w:rsidR="005B5570" w:rsidRPr="00710442">
        <w:rPr>
          <w:rFonts w:ascii="Segoe UI" w:hAnsi="Segoe UI" w:cs="Segoe UI"/>
        </w:rPr>
        <w:t xml:space="preserve"> </w:t>
      </w:r>
      <w:r w:rsidR="005B5570">
        <w:rPr>
          <w:rFonts w:ascii="Segoe UI" w:hAnsi="Segoe UI" w:cs="Segoe UI"/>
        </w:rPr>
        <w:t xml:space="preserve"> </w:t>
      </w:r>
      <w:r w:rsidR="0049470B">
        <w:rPr>
          <w:rFonts w:ascii="Segoe UI" w:hAnsi="Segoe UI" w:cs="Segoe UI"/>
        </w:rPr>
        <w:t>of</w:t>
      </w:r>
      <w:proofErr w:type="gramEnd"/>
      <w:r w:rsidR="0049470B">
        <w:rPr>
          <w:rFonts w:ascii="Segoe UI" w:hAnsi="Segoe UI" w:cs="Segoe UI"/>
        </w:rPr>
        <w:t xml:space="preserve"> </w:t>
      </w:r>
      <w:r>
        <w:rPr>
          <w:rFonts w:ascii="Segoe UI" w:hAnsi="Segoe UI" w:cs="Segoe UI"/>
        </w:rPr>
        <w:t>any</w:t>
      </w:r>
      <w:r w:rsidRPr="003E7293">
        <w:rPr>
          <w:rFonts w:ascii="Segoe UI" w:hAnsi="Segoe UI" w:cs="Segoe UI"/>
        </w:rPr>
        <w:t xml:space="preserve"> discrepancies </w:t>
      </w:r>
      <w:r>
        <w:rPr>
          <w:rFonts w:ascii="Segoe UI" w:hAnsi="Segoe UI" w:cs="Segoe UI"/>
        </w:rPr>
        <w:t>will</w:t>
      </w:r>
      <w:r w:rsidRPr="003E7293">
        <w:rPr>
          <w:rFonts w:ascii="Segoe UI" w:hAnsi="Segoe UI" w:cs="Segoe UI"/>
        </w:rPr>
        <w:t xml:space="preserve"> result in you not being permitted entry to sit the </w:t>
      </w:r>
      <w:r>
        <w:rPr>
          <w:rFonts w:ascii="Segoe UI" w:hAnsi="Segoe UI" w:cs="Segoe UI"/>
        </w:rPr>
        <w:t>test</w:t>
      </w:r>
      <w:r w:rsidRPr="003E7293">
        <w:rPr>
          <w:rFonts w:ascii="Segoe UI" w:hAnsi="Segoe UI" w:cs="Segoe UI"/>
        </w:rPr>
        <w:t>.</w:t>
      </w:r>
    </w:p>
    <w:p w:rsidR="00125281" w:rsidRPr="00A64A1D" w:rsidRDefault="00125281" w:rsidP="009D00DD">
      <w:pPr>
        <w:pStyle w:val="Heading2"/>
        <w:numPr>
          <w:ilvl w:val="1"/>
          <w:numId w:val="4"/>
        </w:numPr>
      </w:pPr>
      <w:bookmarkStart w:id="16" w:name="_Toc465265127"/>
      <w:r w:rsidRPr="00A64A1D">
        <w:t xml:space="preserve">Personal </w:t>
      </w:r>
      <w:r w:rsidR="00B84DD9" w:rsidRPr="00A64A1D">
        <w:t>belongings</w:t>
      </w:r>
      <w:bookmarkEnd w:id="16"/>
    </w:p>
    <w:p w:rsidR="00125281" w:rsidRDefault="00125281" w:rsidP="00A64A1D">
      <w:pPr>
        <w:spacing w:after="0"/>
        <w:contextualSpacing/>
        <w:rPr>
          <w:rFonts w:ascii="Segoe UI" w:hAnsi="Segoe UI" w:cs="Segoe UI"/>
        </w:rPr>
      </w:pPr>
      <w:r w:rsidRPr="00125281">
        <w:rPr>
          <w:rFonts w:ascii="Segoe UI" w:hAnsi="Segoe UI" w:cs="Segoe UI"/>
        </w:rPr>
        <w:t xml:space="preserve">You will not be allowed to take any personal items with you into the testing room. This includes all bags, books or other materials not authorised for </w:t>
      </w:r>
      <w:r>
        <w:rPr>
          <w:rFonts w:ascii="Segoe UI" w:hAnsi="Segoe UI" w:cs="Segoe UI"/>
        </w:rPr>
        <w:t xml:space="preserve">the </w:t>
      </w:r>
      <w:r w:rsidR="00AD0E87">
        <w:rPr>
          <w:rFonts w:ascii="Segoe UI" w:hAnsi="Segoe UI" w:cs="Segoe UI"/>
        </w:rPr>
        <w:t>MSRA</w:t>
      </w:r>
      <w:r w:rsidRPr="00125281">
        <w:rPr>
          <w:rFonts w:ascii="Segoe UI" w:hAnsi="Segoe UI" w:cs="Segoe UI"/>
        </w:rPr>
        <w:t xml:space="preserve">, </w:t>
      </w:r>
      <w:r w:rsidR="001E11EF">
        <w:rPr>
          <w:rFonts w:ascii="Segoe UI" w:hAnsi="Segoe UI" w:cs="Segoe UI"/>
        </w:rPr>
        <w:t xml:space="preserve">notes, phones, pagers, watches and </w:t>
      </w:r>
      <w:r w:rsidRPr="00125281">
        <w:rPr>
          <w:rFonts w:ascii="Segoe UI" w:hAnsi="Segoe UI" w:cs="Segoe UI"/>
        </w:rPr>
        <w:t>wallets.</w:t>
      </w:r>
    </w:p>
    <w:p w:rsidR="00B503AD" w:rsidRPr="00A64A1D" w:rsidRDefault="00B503AD" w:rsidP="009D00DD">
      <w:pPr>
        <w:pStyle w:val="Heading2"/>
        <w:numPr>
          <w:ilvl w:val="1"/>
          <w:numId w:val="4"/>
        </w:numPr>
      </w:pPr>
      <w:bookmarkStart w:id="17" w:name="_Toc465265128"/>
      <w:r w:rsidRPr="00A64A1D">
        <w:t>Breaks and refreshments</w:t>
      </w:r>
      <w:bookmarkEnd w:id="17"/>
    </w:p>
    <w:p w:rsidR="00125281" w:rsidRDefault="00286D0F" w:rsidP="00A64A1D">
      <w:pPr>
        <w:spacing w:after="0"/>
        <w:contextualSpacing/>
        <w:rPr>
          <w:rFonts w:ascii="Segoe UI" w:hAnsi="Segoe UI" w:cs="Segoe UI"/>
        </w:rPr>
      </w:pPr>
      <w:r>
        <w:rPr>
          <w:rFonts w:ascii="Segoe UI" w:hAnsi="Segoe UI" w:cs="Segoe UI"/>
        </w:rPr>
        <w:t xml:space="preserve">You are </w:t>
      </w:r>
      <w:r w:rsidR="006B309F">
        <w:rPr>
          <w:rFonts w:ascii="Segoe UI" w:hAnsi="Segoe UI" w:cs="Segoe UI"/>
        </w:rPr>
        <w:t xml:space="preserve">prohibited </w:t>
      </w:r>
      <w:r>
        <w:rPr>
          <w:rFonts w:ascii="Segoe UI" w:hAnsi="Segoe UI" w:cs="Segoe UI"/>
        </w:rPr>
        <w:t>from taking food and drink into the test room.  Y</w:t>
      </w:r>
      <w:r w:rsidR="00125281" w:rsidRPr="00125281">
        <w:rPr>
          <w:rFonts w:ascii="Segoe UI" w:hAnsi="Segoe UI" w:cs="Segoe UI"/>
        </w:rPr>
        <w:t xml:space="preserve">ou may leave the test room for water or a comfort break, but no additional time will be allowed in your test. If you wish to leave the room, you must ask the invigilator. </w:t>
      </w:r>
      <w:r w:rsidR="00743670">
        <w:rPr>
          <w:rFonts w:ascii="Segoe UI" w:hAnsi="Segoe UI" w:cs="Segoe UI"/>
        </w:rPr>
        <w:t>Please note that y</w:t>
      </w:r>
      <w:r w:rsidR="00125281" w:rsidRPr="00125281">
        <w:rPr>
          <w:rFonts w:ascii="Segoe UI" w:hAnsi="Segoe UI" w:cs="Segoe UI"/>
        </w:rPr>
        <w:t>ou will not be permitted to eat whilst in the test centre.</w:t>
      </w:r>
    </w:p>
    <w:p w:rsidR="00125281" w:rsidRPr="00A64A1D" w:rsidRDefault="00125281" w:rsidP="009D00DD">
      <w:pPr>
        <w:pStyle w:val="Heading1"/>
        <w:numPr>
          <w:ilvl w:val="0"/>
          <w:numId w:val="4"/>
        </w:numPr>
      </w:pPr>
      <w:bookmarkStart w:id="18" w:name="_Toc465265129"/>
      <w:r w:rsidRPr="00A64A1D">
        <w:t>Reschedule Policy</w:t>
      </w:r>
      <w:bookmarkEnd w:id="18"/>
      <w:r w:rsidRPr="00A64A1D">
        <w:t xml:space="preserve"> </w:t>
      </w:r>
    </w:p>
    <w:p w:rsidR="00125281" w:rsidRDefault="00125281" w:rsidP="00A64A1D">
      <w:pPr>
        <w:spacing w:after="0"/>
        <w:rPr>
          <w:rFonts w:ascii="Segoe UI" w:hAnsi="Segoe UI" w:cs="Segoe UI"/>
        </w:rPr>
      </w:pPr>
      <w:r w:rsidRPr="00125281">
        <w:rPr>
          <w:rFonts w:ascii="Segoe UI" w:hAnsi="Segoe UI" w:cs="Segoe UI"/>
        </w:rPr>
        <w:t xml:space="preserve">If you wish to reschedule your test, you may do this </w:t>
      </w:r>
      <w:r w:rsidR="00B84DD9">
        <w:rPr>
          <w:rFonts w:ascii="Segoe UI" w:hAnsi="Segoe UI" w:cs="Segoe UI"/>
        </w:rPr>
        <w:t xml:space="preserve">via your </w:t>
      </w:r>
      <w:hyperlink r:id="rId17" w:history="1">
        <w:r w:rsidR="00B84DD9" w:rsidRPr="00B84DD9">
          <w:rPr>
            <w:rStyle w:val="Hyperlink"/>
            <w:rFonts w:ascii="Segoe UI" w:hAnsi="Segoe UI" w:cs="Segoe UI"/>
          </w:rPr>
          <w:t>Pearson VUE account</w:t>
        </w:r>
      </w:hyperlink>
      <w:r w:rsidR="00B84DD9">
        <w:rPr>
          <w:rFonts w:ascii="Segoe UI" w:hAnsi="Segoe UI" w:cs="Segoe UI"/>
        </w:rPr>
        <w:t xml:space="preserve"> for the test in question, </w:t>
      </w:r>
      <w:r w:rsidRPr="00125281">
        <w:rPr>
          <w:rFonts w:ascii="Segoe UI" w:hAnsi="Segoe UI" w:cs="Segoe UI"/>
        </w:rPr>
        <w:t xml:space="preserve">within the test booking period. If you are an applicant with a pre-approved adjustment or sitting the test overseas and wish to reschedule your </w:t>
      </w:r>
      <w:r w:rsidR="00B84DD9">
        <w:rPr>
          <w:rFonts w:ascii="Segoe UI" w:hAnsi="Segoe UI" w:cs="Segoe UI"/>
        </w:rPr>
        <w:t>test</w:t>
      </w:r>
      <w:r w:rsidRPr="00125281">
        <w:rPr>
          <w:rFonts w:ascii="Segoe UI" w:hAnsi="Segoe UI" w:cs="Segoe UI"/>
        </w:rPr>
        <w:t xml:space="preserve">, please contact </w:t>
      </w:r>
      <w:r w:rsidRPr="00125281">
        <w:rPr>
          <w:rFonts w:ascii="Segoe UI" w:hAnsi="Segoe UI" w:cs="Segoe UI"/>
        </w:rPr>
        <w:lastRenderedPageBreak/>
        <w:t xml:space="preserve">Pearson VUE via email at </w:t>
      </w:r>
      <w:hyperlink r:id="rId18" w:history="1">
        <w:r w:rsidRPr="00125281">
          <w:rPr>
            <w:rStyle w:val="Hyperlink"/>
            <w:rFonts w:ascii="Segoe UI" w:hAnsi="Segoe UI" w:cs="Segoe UI"/>
          </w:rPr>
          <w:t>nrocustomerservice@pearson.com</w:t>
        </w:r>
      </w:hyperlink>
      <w:r w:rsidRPr="00125281">
        <w:rPr>
          <w:rFonts w:ascii="Segoe UI" w:hAnsi="Segoe UI" w:cs="Segoe UI"/>
        </w:rPr>
        <w:t xml:space="preserve">. </w:t>
      </w:r>
      <w:r w:rsidR="00B84DD9">
        <w:rPr>
          <w:rFonts w:ascii="Segoe UI" w:hAnsi="Segoe UI" w:cs="Segoe UI"/>
        </w:rPr>
        <w:t>You</w:t>
      </w:r>
      <w:r w:rsidRPr="00125281">
        <w:rPr>
          <w:rFonts w:ascii="Segoe UI" w:hAnsi="Segoe UI" w:cs="Segoe UI"/>
        </w:rPr>
        <w:t xml:space="preserve"> must reschedule </w:t>
      </w:r>
      <w:r w:rsidR="00B84DD9">
        <w:rPr>
          <w:rFonts w:ascii="Segoe UI" w:hAnsi="Segoe UI" w:cs="Segoe UI"/>
        </w:rPr>
        <w:t>test</w:t>
      </w:r>
      <w:r w:rsidRPr="00125281">
        <w:rPr>
          <w:rFonts w:ascii="Segoe UI" w:hAnsi="Segoe UI" w:cs="Segoe UI"/>
        </w:rPr>
        <w:t xml:space="preserve"> appointments at least 24 hours before the appointment.</w:t>
      </w:r>
    </w:p>
    <w:p w:rsidR="00125281" w:rsidRPr="00A64A1D" w:rsidRDefault="00125281" w:rsidP="00C01D6C">
      <w:pPr>
        <w:pStyle w:val="Heading1"/>
        <w:numPr>
          <w:ilvl w:val="0"/>
          <w:numId w:val="4"/>
        </w:numPr>
        <w:ind w:left="714" w:hanging="357"/>
      </w:pPr>
      <w:bookmarkStart w:id="19" w:name="_Toc465265130"/>
      <w:r w:rsidRPr="00A64A1D">
        <w:t>Cancellation Policy</w:t>
      </w:r>
      <w:bookmarkEnd w:id="19"/>
      <w:r w:rsidRPr="00A64A1D">
        <w:t xml:space="preserve"> </w:t>
      </w:r>
    </w:p>
    <w:p w:rsidR="00125281" w:rsidRDefault="00125281" w:rsidP="00A64A1D">
      <w:pPr>
        <w:spacing w:after="0"/>
        <w:rPr>
          <w:rFonts w:ascii="Segoe UI" w:hAnsi="Segoe UI" w:cs="Segoe UI"/>
        </w:rPr>
      </w:pPr>
      <w:r w:rsidRPr="00125281">
        <w:rPr>
          <w:rFonts w:ascii="Segoe UI" w:hAnsi="Segoe UI" w:cs="Segoe UI"/>
        </w:rPr>
        <w:t xml:space="preserve">If you wish to cancel your test, </w:t>
      </w:r>
      <w:r w:rsidR="00B84DD9" w:rsidRPr="00125281">
        <w:rPr>
          <w:rFonts w:ascii="Segoe UI" w:hAnsi="Segoe UI" w:cs="Segoe UI"/>
        </w:rPr>
        <w:t xml:space="preserve">you may do this </w:t>
      </w:r>
      <w:r w:rsidR="00B84DD9">
        <w:rPr>
          <w:rFonts w:ascii="Segoe UI" w:hAnsi="Segoe UI" w:cs="Segoe UI"/>
        </w:rPr>
        <w:t xml:space="preserve">via your </w:t>
      </w:r>
      <w:hyperlink r:id="rId19" w:history="1">
        <w:r w:rsidR="00B84DD9" w:rsidRPr="00B84DD9">
          <w:rPr>
            <w:rStyle w:val="Hyperlink"/>
            <w:rFonts w:ascii="Segoe UI" w:hAnsi="Segoe UI" w:cs="Segoe UI"/>
          </w:rPr>
          <w:t>Pearson VUE account</w:t>
        </w:r>
      </w:hyperlink>
      <w:r w:rsidR="00B84DD9">
        <w:rPr>
          <w:rFonts w:ascii="Segoe UI" w:hAnsi="Segoe UI" w:cs="Segoe UI"/>
        </w:rPr>
        <w:t xml:space="preserve"> for the test in question, </w:t>
      </w:r>
      <w:r w:rsidR="00B84DD9" w:rsidRPr="00125281">
        <w:rPr>
          <w:rFonts w:ascii="Segoe UI" w:hAnsi="Segoe UI" w:cs="Segoe UI"/>
        </w:rPr>
        <w:t>within the test booking period</w:t>
      </w:r>
      <w:r w:rsidRPr="00125281">
        <w:rPr>
          <w:rFonts w:ascii="Segoe UI" w:hAnsi="Segoe UI" w:cs="Segoe UI"/>
        </w:rPr>
        <w:t xml:space="preserve">. If you are a candidate with a pre-approved adjustment or sitting the test overseas and wish to cancel your </w:t>
      </w:r>
      <w:r w:rsidR="00B84DD9">
        <w:rPr>
          <w:rFonts w:ascii="Segoe UI" w:hAnsi="Segoe UI" w:cs="Segoe UI"/>
        </w:rPr>
        <w:t>test</w:t>
      </w:r>
      <w:r w:rsidRPr="00125281">
        <w:rPr>
          <w:rFonts w:ascii="Segoe UI" w:hAnsi="Segoe UI" w:cs="Segoe UI"/>
        </w:rPr>
        <w:t xml:space="preserve">, please contact Pearson VUE through email at </w:t>
      </w:r>
      <w:hyperlink r:id="rId20" w:history="1">
        <w:r w:rsidR="00264EF0" w:rsidRPr="00283027">
          <w:rPr>
            <w:rStyle w:val="Hyperlink"/>
            <w:rFonts w:ascii="Segoe UI" w:hAnsi="Segoe UI" w:cs="Segoe UI"/>
          </w:rPr>
          <w:t>nrocustomerservice@pearson.com</w:t>
        </w:r>
      </w:hyperlink>
      <w:r w:rsidRPr="00125281">
        <w:rPr>
          <w:rFonts w:ascii="Segoe UI" w:hAnsi="Segoe UI" w:cs="Segoe UI"/>
        </w:rPr>
        <w:t xml:space="preserve">. </w:t>
      </w:r>
      <w:r w:rsidR="00B84DD9">
        <w:rPr>
          <w:rFonts w:ascii="Segoe UI" w:hAnsi="Segoe UI" w:cs="Segoe UI"/>
        </w:rPr>
        <w:t>You</w:t>
      </w:r>
      <w:r w:rsidR="00B84DD9" w:rsidRPr="00125281">
        <w:rPr>
          <w:rFonts w:ascii="Segoe UI" w:hAnsi="Segoe UI" w:cs="Segoe UI"/>
        </w:rPr>
        <w:t xml:space="preserve"> </w:t>
      </w:r>
      <w:r w:rsidRPr="00125281">
        <w:rPr>
          <w:rFonts w:ascii="Segoe UI" w:hAnsi="Segoe UI" w:cs="Segoe UI"/>
        </w:rPr>
        <w:t xml:space="preserve">must cancel </w:t>
      </w:r>
      <w:r w:rsidR="00B84DD9">
        <w:rPr>
          <w:rFonts w:ascii="Segoe UI" w:hAnsi="Segoe UI" w:cs="Segoe UI"/>
        </w:rPr>
        <w:t>test</w:t>
      </w:r>
      <w:r w:rsidRPr="00125281">
        <w:rPr>
          <w:rFonts w:ascii="Segoe UI" w:hAnsi="Segoe UI" w:cs="Segoe UI"/>
        </w:rPr>
        <w:t xml:space="preserve"> appointments at least 24 hours before the appointment.</w:t>
      </w:r>
    </w:p>
    <w:p w:rsidR="000C23CC" w:rsidRDefault="000C23CC" w:rsidP="009D00DD">
      <w:pPr>
        <w:pStyle w:val="Heading1"/>
        <w:numPr>
          <w:ilvl w:val="0"/>
          <w:numId w:val="4"/>
        </w:numPr>
      </w:pPr>
      <w:bookmarkStart w:id="20" w:name="_Toc465265131"/>
      <w:r w:rsidRPr="00A64A1D">
        <w:t>Missed Appointment</w:t>
      </w:r>
      <w:bookmarkEnd w:id="20"/>
    </w:p>
    <w:p w:rsidR="0032409A" w:rsidRDefault="00264EF0" w:rsidP="00264EF0">
      <w:pPr>
        <w:rPr>
          <w:rStyle w:val="Hyperlink"/>
          <w:rFonts w:ascii="Segoe UI" w:hAnsi="Segoe UI" w:cs="Segoe UI"/>
          <w:color w:val="auto"/>
          <w:u w:val="none"/>
        </w:rPr>
      </w:pPr>
      <w:r w:rsidRPr="00264EF0">
        <w:rPr>
          <w:rFonts w:ascii="Segoe UI" w:hAnsi="Segoe UI" w:cs="Segoe UI"/>
        </w:rPr>
        <w:t xml:space="preserve">If you </w:t>
      </w:r>
      <w:r w:rsidR="00254C21">
        <w:rPr>
          <w:rFonts w:ascii="Segoe UI" w:hAnsi="Segoe UI" w:cs="Segoe UI"/>
        </w:rPr>
        <w:t xml:space="preserve">miss your </w:t>
      </w:r>
      <w:r w:rsidR="00E95E1A">
        <w:rPr>
          <w:rFonts w:ascii="Segoe UI" w:hAnsi="Segoe UI" w:cs="Segoe UI"/>
        </w:rPr>
        <w:t>test</w:t>
      </w:r>
      <w:r w:rsidR="00254C21">
        <w:rPr>
          <w:rFonts w:ascii="Segoe UI" w:hAnsi="Segoe UI" w:cs="Segoe UI"/>
        </w:rPr>
        <w:t xml:space="preserve"> </w:t>
      </w:r>
      <w:r w:rsidR="0032409A">
        <w:rPr>
          <w:rFonts w:ascii="Segoe UI" w:hAnsi="Segoe UI" w:cs="Segoe UI"/>
        </w:rPr>
        <w:t xml:space="preserve">and wish to </w:t>
      </w:r>
      <w:r w:rsidR="00254C21">
        <w:rPr>
          <w:rFonts w:ascii="Segoe UI" w:hAnsi="Segoe UI" w:cs="Segoe UI"/>
        </w:rPr>
        <w:t>schedule</w:t>
      </w:r>
      <w:r w:rsidR="0032409A">
        <w:rPr>
          <w:rFonts w:ascii="Segoe UI" w:hAnsi="Segoe UI" w:cs="Segoe UI"/>
        </w:rPr>
        <w:t xml:space="preserve"> another appointment</w:t>
      </w:r>
      <w:r w:rsidR="00254C21">
        <w:rPr>
          <w:rFonts w:ascii="Segoe UI" w:hAnsi="Segoe UI" w:cs="Segoe UI"/>
        </w:rPr>
        <w:t xml:space="preserve">, </w:t>
      </w:r>
      <w:r w:rsidR="00254C21" w:rsidRPr="00254C21">
        <w:rPr>
          <w:rFonts w:ascii="Segoe UI" w:hAnsi="Segoe UI" w:cs="Segoe UI"/>
        </w:rPr>
        <w:t xml:space="preserve">please contact </w:t>
      </w:r>
      <w:r w:rsidR="00254C21">
        <w:rPr>
          <w:rFonts w:ascii="Segoe UI" w:hAnsi="Segoe UI" w:cs="Segoe UI"/>
        </w:rPr>
        <w:t xml:space="preserve">the </w:t>
      </w:r>
      <w:r w:rsidR="005B5570">
        <w:rPr>
          <w:rFonts w:ascii="Segoe UI" w:hAnsi="Segoe UI" w:cs="Segoe UI"/>
        </w:rPr>
        <w:t xml:space="preserve">Health Education England East of England Recruitment </w:t>
      </w:r>
      <w:proofErr w:type="gramStart"/>
      <w:r w:rsidR="005B5570">
        <w:rPr>
          <w:rFonts w:ascii="Segoe UI" w:hAnsi="Segoe UI" w:cs="Segoe UI"/>
        </w:rPr>
        <w:t>Office</w:t>
      </w:r>
      <w:r w:rsidR="005B5570" w:rsidRPr="00710442">
        <w:rPr>
          <w:rFonts w:ascii="Segoe UI" w:hAnsi="Segoe UI" w:cs="Segoe UI"/>
        </w:rPr>
        <w:t xml:space="preserve"> </w:t>
      </w:r>
      <w:r w:rsidR="005B5570">
        <w:rPr>
          <w:rFonts w:ascii="Segoe UI" w:hAnsi="Segoe UI" w:cs="Segoe UI"/>
        </w:rPr>
        <w:t xml:space="preserve"> </w:t>
      </w:r>
      <w:r w:rsidR="005B5570">
        <w:rPr>
          <w:rFonts w:ascii="Segoe UI" w:hAnsi="Segoe UI" w:cs="Segoe UI"/>
        </w:rPr>
        <w:t>a</w:t>
      </w:r>
      <w:r w:rsidR="00254C21" w:rsidRPr="00254C21">
        <w:rPr>
          <w:rFonts w:ascii="Segoe UI" w:hAnsi="Segoe UI" w:cs="Segoe UI"/>
        </w:rPr>
        <w:t>t</w:t>
      </w:r>
      <w:proofErr w:type="gramEnd"/>
      <w:r w:rsidR="00254C21" w:rsidRPr="00254C21">
        <w:rPr>
          <w:rFonts w:ascii="Segoe UI" w:hAnsi="Segoe UI" w:cs="Segoe UI"/>
        </w:rPr>
        <w:t xml:space="preserve"> </w:t>
      </w:r>
      <w:hyperlink r:id="rId21" w:history="1">
        <w:r w:rsidR="00454AD3" w:rsidRPr="006B5F06">
          <w:rPr>
            <w:rStyle w:val="Hyperlink"/>
            <w:rFonts w:ascii="Segoe UI" w:hAnsi="Segoe UI" w:cs="Segoe UI"/>
          </w:rPr>
          <w:t>recruitment.eoe@hee.nhs.uk</w:t>
        </w:r>
      </w:hyperlink>
      <w:r w:rsidR="00454AD3">
        <w:rPr>
          <w:rFonts w:ascii="Segoe UI" w:hAnsi="Segoe UI" w:cs="Segoe UI"/>
        </w:rPr>
        <w:t xml:space="preserve"> </w:t>
      </w:r>
      <w:r w:rsidR="0032177E">
        <w:rPr>
          <w:rFonts w:ascii="Segoe UI" w:hAnsi="Segoe UI" w:cs="Segoe UI"/>
        </w:rPr>
        <w:t xml:space="preserve"> </w:t>
      </w:r>
      <w:r w:rsidR="00254C21" w:rsidRPr="00254C21">
        <w:rPr>
          <w:rStyle w:val="Hyperlink"/>
          <w:rFonts w:ascii="Segoe UI" w:hAnsi="Segoe UI" w:cs="Segoe UI"/>
          <w:color w:val="auto"/>
          <w:u w:val="none"/>
        </w:rPr>
        <w:t>immediately</w:t>
      </w:r>
      <w:r w:rsidR="00E95E1A">
        <w:rPr>
          <w:rStyle w:val="Hyperlink"/>
          <w:rFonts w:ascii="Segoe UI" w:hAnsi="Segoe UI" w:cs="Segoe UI"/>
          <w:color w:val="auto"/>
          <w:u w:val="none"/>
        </w:rPr>
        <w:t xml:space="preserve">; </w:t>
      </w:r>
      <w:r w:rsidR="00254C21">
        <w:rPr>
          <w:rStyle w:val="Hyperlink"/>
          <w:rFonts w:ascii="Segoe UI" w:hAnsi="Segoe UI" w:cs="Segoe UI"/>
          <w:color w:val="auto"/>
          <w:u w:val="none"/>
        </w:rPr>
        <w:t>you will not be able to re</w:t>
      </w:r>
      <w:r w:rsidR="00E95E1A">
        <w:rPr>
          <w:rStyle w:val="Hyperlink"/>
          <w:rFonts w:ascii="Segoe UI" w:hAnsi="Segoe UI" w:cs="Segoe UI"/>
          <w:color w:val="auto"/>
          <w:u w:val="none"/>
        </w:rPr>
        <w:t>-</w:t>
      </w:r>
      <w:r w:rsidR="00254C21">
        <w:rPr>
          <w:rStyle w:val="Hyperlink"/>
          <w:rFonts w:ascii="Segoe UI" w:hAnsi="Segoe UI" w:cs="Segoe UI"/>
          <w:color w:val="auto"/>
          <w:u w:val="none"/>
        </w:rPr>
        <w:t>book online via self-service</w:t>
      </w:r>
      <w:r w:rsidR="0032409A">
        <w:rPr>
          <w:rStyle w:val="Hyperlink"/>
          <w:rFonts w:ascii="Segoe UI" w:hAnsi="Segoe UI" w:cs="Segoe UI"/>
          <w:color w:val="auto"/>
          <w:u w:val="none"/>
        </w:rPr>
        <w:t xml:space="preserve"> without first being re-authorised by the </w:t>
      </w:r>
      <w:r w:rsidR="0032177E">
        <w:rPr>
          <w:rStyle w:val="Hyperlink"/>
          <w:rFonts w:ascii="Segoe UI" w:hAnsi="Segoe UI" w:cs="Segoe UI"/>
          <w:color w:val="auto"/>
          <w:u w:val="none"/>
        </w:rPr>
        <w:t>central team</w:t>
      </w:r>
      <w:r w:rsidR="0032409A">
        <w:rPr>
          <w:rStyle w:val="Hyperlink"/>
          <w:rFonts w:ascii="Segoe UI" w:hAnsi="Segoe UI" w:cs="Segoe UI"/>
          <w:color w:val="auto"/>
          <w:u w:val="none"/>
        </w:rPr>
        <w:t>. You should be aware that test centre availability is likely to limited at this point and that you may be required to travel beyond your preferred locality.</w:t>
      </w:r>
    </w:p>
    <w:p w:rsidR="00264EF0" w:rsidRPr="00264EF0" w:rsidRDefault="00DE72C3" w:rsidP="00264EF0">
      <w:pPr>
        <w:rPr>
          <w:rFonts w:ascii="Segoe UI" w:hAnsi="Segoe UI" w:cs="Segoe UI"/>
        </w:rPr>
      </w:pPr>
      <w:r>
        <w:rPr>
          <w:rStyle w:val="Hyperlink"/>
          <w:rFonts w:ascii="Segoe UI" w:hAnsi="Segoe UI" w:cs="Segoe UI"/>
          <w:color w:val="auto"/>
          <w:u w:val="none"/>
        </w:rPr>
        <w:t xml:space="preserve">Regrettably, the </w:t>
      </w:r>
      <w:r w:rsidR="005B5570">
        <w:rPr>
          <w:rFonts w:ascii="Segoe UI" w:hAnsi="Segoe UI" w:cs="Segoe UI"/>
        </w:rPr>
        <w:t xml:space="preserve">Health Education England East of England Recruitment </w:t>
      </w:r>
      <w:proofErr w:type="gramStart"/>
      <w:r w:rsidR="005B5570">
        <w:rPr>
          <w:rFonts w:ascii="Segoe UI" w:hAnsi="Segoe UI" w:cs="Segoe UI"/>
        </w:rPr>
        <w:t>Office</w:t>
      </w:r>
      <w:r w:rsidR="005B5570" w:rsidRPr="00710442">
        <w:rPr>
          <w:rFonts w:ascii="Segoe UI" w:hAnsi="Segoe UI" w:cs="Segoe UI"/>
        </w:rPr>
        <w:t xml:space="preserve"> </w:t>
      </w:r>
      <w:r w:rsidR="005B5570">
        <w:rPr>
          <w:rFonts w:ascii="Segoe UI" w:hAnsi="Segoe UI" w:cs="Segoe UI"/>
        </w:rPr>
        <w:t xml:space="preserve"> </w:t>
      </w:r>
      <w:r>
        <w:rPr>
          <w:rStyle w:val="Hyperlink"/>
          <w:rFonts w:ascii="Segoe UI" w:hAnsi="Segoe UI" w:cs="Segoe UI"/>
          <w:color w:val="auto"/>
          <w:u w:val="none"/>
        </w:rPr>
        <w:t>will</w:t>
      </w:r>
      <w:proofErr w:type="gramEnd"/>
      <w:r>
        <w:rPr>
          <w:rStyle w:val="Hyperlink"/>
          <w:rFonts w:ascii="Segoe UI" w:hAnsi="Segoe UI" w:cs="Segoe UI"/>
          <w:color w:val="auto"/>
          <w:u w:val="none"/>
        </w:rPr>
        <w:t xml:space="preserve"> be unable to </w:t>
      </w:r>
      <w:r w:rsidR="00E95E1A">
        <w:rPr>
          <w:rStyle w:val="Hyperlink"/>
          <w:rFonts w:ascii="Segoe UI" w:hAnsi="Segoe UI" w:cs="Segoe UI"/>
          <w:color w:val="auto"/>
          <w:u w:val="none"/>
        </w:rPr>
        <w:t xml:space="preserve">accommodate </w:t>
      </w:r>
      <w:r w:rsidR="00254239">
        <w:rPr>
          <w:rStyle w:val="Hyperlink"/>
          <w:rFonts w:ascii="Segoe UI" w:hAnsi="Segoe UI" w:cs="Segoe UI"/>
          <w:color w:val="auto"/>
          <w:u w:val="none"/>
        </w:rPr>
        <w:t xml:space="preserve">you </w:t>
      </w:r>
      <w:r w:rsidR="00E95E1A">
        <w:rPr>
          <w:rStyle w:val="Hyperlink"/>
          <w:rFonts w:ascii="Segoe UI" w:hAnsi="Segoe UI" w:cs="Segoe UI"/>
          <w:color w:val="auto"/>
          <w:u w:val="none"/>
        </w:rPr>
        <w:t xml:space="preserve">if you </w:t>
      </w:r>
      <w:r>
        <w:rPr>
          <w:rStyle w:val="Hyperlink"/>
          <w:rFonts w:ascii="Segoe UI" w:hAnsi="Segoe UI" w:cs="Segoe UI"/>
          <w:color w:val="auto"/>
          <w:u w:val="none"/>
        </w:rPr>
        <w:t xml:space="preserve">miss an appointment on the final day of the </w:t>
      </w:r>
      <w:r w:rsidR="00AD0E87">
        <w:rPr>
          <w:rStyle w:val="Hyperlink"/>
          <w:rFonts w:ascii="Segoe UI" w:hAnsi="Segoe UI" w:cs="Segoe UI"/>
          <w:color w:val="auto"/>
          <w:u w:val="none"/>
        </w:rPr>
        <w:t>MSRA</w:t>
      </w:r>
      <w:r>
        <w:rPr>
          <w:rStyle w:val="Hyperlink"/>
          <w:rFonts w:ascii="Segoe UI" w:hAnsi="Segoe UI" w:cs="Segoe UI"/>
          <w:color w:val="auto"/>
          <w:u w:val="none"/>
        </w:rPr>
        <w:t xml:space="preserve"> window.</w:t>
      </w:r>
    </w:p>
    <w:p w:rsidR="00676F75" w:rsidRPr="00A64A1D" w:rsidRDefault="008D0747" w:rsidP="009D00DD">
      <w:pPr>
        <w:pStyle w:val="Heading1"/>
        <w:numPr>
          <w:ilvl w:val="0"/>
          <w:numId w:val="4"/>
        </w:numPr>
      </w:pPr>
      <w:bookmarkStart w:id="21" w:name="_Toc465265132"/>
      <w:r w:rsidRPr="00A64A1D">
        <w:t xml:space="preserve">Notification of </w:t>
      </w:r>
      <w:r w:rsidR="00676F75" w:rsidRPr="00A64A1D">
        <w:t>Outcome</w:t>
      </w:r>
      <w:bookmarkEnd w:id="21"/>
    </w:p>
    <w:p w:rsidR="004261E6" w:rsidRDefault="00676F75" w:rsidP="00A64A1D">
      <w:pPr>
        <w:spacing w:after="0"/>
        <w:contextualSpacing/>
        <w:rPr>
          <w:rFonts w:ascii="Segoe UI" w:hAnsi="Segoe UI" w:cs="Segoe UI"/>
        </w:rPr>
      </w:pPr>
      <w:r w:rsidRPr="003E7293">
        <w:rPr>
          <w:rFonts w:ascii="Segoe UI" w:hAnsi="Segoe UI" w:cs="Segoe UI"/>
        </w:rPr>
        <w:t xml:space="preserve">All applicants will </w:t>
      </w:r>
      <w:r w:rsidR="004261E6">
        <w:rPr>
          <w:rFonts w:ascii="Segoe UI" w:hAnsi="Segoe UI" w:cs="Segoe UI"/>
        </w:rPr>
        <w:t>be notified of their results, and thus their performance/outcome a short time</w:t>
      </w:r>
      <w:r w:rsidR="00F6211C">
        <w:rPr>
          <w:rFonts w:ascii="Segoe UI" w:hAnsi="Segoe UI" w:cs="Segoe UI"/>
        </w:rPr>
        <w:t xml:space="preserve">.  </w:t>
      </w:r>
      <w:r w:rsidR="004261E6">
        <w:rPr>
          <w:rFonts w:ascii="Segoe UI" w:hAnsi="Segoe UI" w:cs="Segoe UI"/>
        </w:rPr>
        <w:t xml:space="preserve">The results will be published </w:t>
      </w:r>
      <w:r w:rsidR="00DF3620">
        <w:rPr>
          <w:rFonts w:ascii="Segoe UI" w:hAnsi="Segoe UI" w:cs="Segoe UI"/>
        </w:rPr>
        <w:t>in your</w:t>
      </w:r>
      <w:r w:rsidR="004261E6">
        <w:rPr>
          <w:rFonts w:ascii="Segoe UI" w:hAnsi="Segoe UI" w:cs="Segoe UI"/>
        </w:rPr>
        <w:t xml:space="preserve"> </w:t>
      </w:r>
      <w:proofErr w:type="spellStart"/>
      <w:r w:rsidR="004261E6">
        <w:rPr>
          <w:rFonts w:ascii="Segoe UI" w:hAnsi="Segoe UI" w:cs="Segoe UI"/>
        </w:rPr>
        <w:t>Oriel</w:t>
      </w:r>
      <w:proofErr w:type="spellEnd"/>
      <w:r w:rsidR="004261E6">
        <w:rPr>
          <w:rFonts w:ascii="Segoe UI" w:hAnsi="Segoe UI" w:cs="Segoe UI"/>
        </w:rPr>
        <w:t xml:space="preserve"> </w:t>
      </w:r>
      <w:r w:rsidR="006116CF">
        <w:rPr>
          <w:rFonts w:ascii="Segoe UI" w:hAnsi="Segoe UI" w:cs="Segoe UI"/>
        </w:rPr>
        <w:t>account prior to the date of the interviews.</w:t>
      </w:r>
    </w:p>
    <w:p w:rsidR="00AF6CDE" w:rsidRDefault="00AF6CDE" w:rsidP="00AF6CDE">
      <w:pPr>
        <w:pStyle w:val="Heading2"/>
        <w:numPr>
          <w:ilvl w:val="1"/>
          <w:numId w:val="4"/>
        </w:numPr>
      </w:pPr>
      <w:bookmarkStart w:id="22" w:name="_Toc465265133"/>
      <w:r>
        <w:t>Appealing the Outcome</w:t>
      </w:r>
      <w:bookmarkEnd w:id="22"/>
    </w:p>
    <w:p w:rsidR="00065735" w:rsidRDefault="00065735" w:rsidP="00065735">
      <w:pPr>
        <w:spacing w:after="0"/>
        <w:rPr>
          <w:rFonts w:ascii="Segoe UI" w:hAnsi="Segoe UI" w:cs="Segoe UI"/>
        </w:rPr>
      </w:pPr>
      <w:r>
        <w:rPr>
          <w:rFonts w:ascii="Segoe UI" w:hAnsi="Segoe UI" w:cs="Segoe UI"/>
        </w:rPr>
        <w:t>The outcome is final and cannot be reviewed, re-marked or disputed</w:t>
      </w:r>
      <w:r w:rsidR="006B309F">
        <w:rPr>
          <w:rFonts w:ascii="Segoe UI" w:hAnsi="Segoe UI" w:cs="Segoe UI"/>
        </w:rPr>
        <w:t>. There is no appeals process.</w:t>
      </w:r>
      <w:r>
        <w:rPr>
          <w:rFonts w:ascii="Segoe UI" w:hAnsi="Segoe UI" w:cs="Segoe UI"/>
        </w:rPr>
        <w:t xml:space="preserve"> </w:t>
      </w:r>
    </w:p>
    <w:p w:rsidR="00C95E6D" w:rsidRDefault="00C95E6D" w:rsidP="009D00DD">
      <w:pPr>
        <w:pStyle w:val="Heading1"/>
        <w:numPr>
          <w:ilvl w:val="0"/>
          <w:numId w:val="4"/>
        </w:numPr>
      </w:pPr>
      <w:bookmarkStart w:id="23" w:name="_Toc465265136"/>
      <w:r>
        <w:t>Applicant Expenses</w:t>
      </w:r>
      <w:bookmarkEnd w:id="23"/>
    </w:p>
    <w:p w:rsidR="00C95E6D" w:rsidRDefault="00C95E6D" w:rsidP="00AF6CDE">
      <w:pPr>
        <w:rPr>
          <w:rFonts w:ascii="Segoe UI" w:hAnsi="Segoe UI" w:cs="Segoe UI"/>
        </w:rPr>
      </w:pPr>
      <w:r w:rsidRPr="00C95E6D">
        <w:rPr>
          <w:rFonts w:ascii="Segoe UI" w:hAnsi="Segoe UI" w:cs="Segoe UI"/>
        </w:rPr>
        <w:t xml:space="preserve">Expenses incurred by applicants </w:t>
      </w:r>
      <w:r w:rsidR="00264EF0">
        <w:rPr>
          <w:rFonts w:ascii="Segoe UI" w:hAnsi="Segoe UI" w:cs="Segoe UI"/>
        </w:rPr>
        <w:t>in</w:t>
      </w:r>
      <w:r w:rsidRPr="00C95E6D">
        <w:rPr>
          <w:rFonts w:ascii="Segoe UI" w:hAnsi="Segoe UI" w:cs="Segoe UI"/>
        </w:rPr>
        <w:t xml:space="preserve"> attending the </w:t>
      </w:r>
      <w:r w:rsidR="00AD0E87">
        <w:rPr>
          <w:rFonts w:ascii="Segoe UI" w:hAnsi="Segoe UI" w:cs="Segoe UI"/>
        </w:rPr>
        <w:t>MSRA</w:t>
      </w:r>
      <w:r w:rsidRPr="00C95E6D">
        <w:rPr>
          <w:rFonts w:ascii="Segoe UI" w:hAnsi="Segoe UI" w:cs="Segoe UI"/>
        </w:rPr>
        <w:t xml:space="preserve"> will </w:t>
      </w:r>
      <w:r w:rsidRPr="00C95E6D">
        <w:rPr>
          <w:rFonts w:ascii="Segoe UI" w:hAnsi="Segoe UI" w:cs="Segoe UI"/>
          <w:i/>
        </w:rPr>
        <w:t>not</w:t>
      </w:r>
      <w:r w:rsidRPr="00C95E6D">
        <w:rPr>
          <w:rFonts w:ascii="Segoe UI" w:hAnsi="Segoe UI" w:cs="Segoe UI"/>
        </w:rPr>
        <w:t xml:space="preserve"> be reimbursed</w:t>
      </w:r>
      <w:r w:rsidR="00AF6CDE">
        <w:rPr>
          <w:rFonts w:ascii="Segoe UI" w:hAnsi="Segoe UI" w:cs="Segoe UI"/>
        </w:rPr>
        <w:t xml:space="preserve"> by the </w:t>
      </w:r>
      <w:r w:rsidR="005B5570">
        <w:rPr>
          <w:rFonts w:ascii="Segoe UI" w:hAnsi="Segoe UI" w:cs="Segoe UI"/>
        </w:rPr>
        <w:t>Health Education England East of England Recruitment Office</w:t>
      </w:r>
      <w:r w:rsidRPr="00C95E6D">
        <w:rPr>
          <w:rFonts w:ascii="Segoe UI" w:hAnsi="Segoe UI" w:cs="Segoe UI"/>
        </w:rPr>
        <w:t>.</w:t>
      </w:r>
      <w:r w:rsidR="00AF6CDE">
        <w:rPr>
          <w:rFonts w:ascii="Segoe UI" w:hAnsi="Segoe UI" w:cs="Segoe UI"/>
        </w:rPr>
        <w:t xml:space="preserve"> </w:t>
      </w:r>
      <w:r w:rsidR="00AF6CDE" w:rsidRPr="00AF6CDE">
        <w:rPr>
          <w:rFonts w:ascii="Segoe UI" w:hAnsi="Segoe UI" w:cs="Segoe UI"/>
        </w:rPr>
        <w:t xml:space="preserve">The MSRA is delivered on a number of consecutive days throughout the whole of the UK in a </w:t>
      </w:r>
      <w:r w:rsidR="00AF6CDE">
        <w:rPr>
          <w:rFonts w:ascii="Segoe UI" w:hAnsi="Segoe UI" w:cs="Segoe UI"/>
        </w:rPr>
        <w:t>vast array</w:t>
      </w:r>
      <w:r w:rsidR="00AF6CDE" w:rsidRPr="00AF6CDE">
        <w:rPr>
          <w:rFonts w:ascii="Segoe UI" w:hAnsi="Segoe UI" w:cs="Segoe UI"/>
        </w:rPr>
        <w:t xml:space="preserve"> number of Pearson VUE </w:t>
      </w:r>
      <w:r w:rsidR="00AF6CDE">
        <w:rPr>
          <w:rFonts w:ascii="Segoe UI" w:hAnsi="Segoe UI" w:cs="Segoe UI"/>
        </w:rPr>
        <w:t>test centres. You are therefore expected to attend a</w:t>
      </w:r>
      <w:r w:rsidR="00AF6CDE" w:rsidRPr="00AF6CDE">
        <w:rPr>
          <w:rFonts w:ascii="Segoe UI" w:hAnsi="Segoe UI" w:cs="Segoe UI"/>
        </w:rPr>
        <w:t xml:space="preserve"> venue close to your</w:t>
      </w:r>
      <w:r w:rsidR="00AF6CDE">
        <w:rPr>
          <w:rFonts w:ascii="Segoe UI" w:hAnsi="Segoe UI" w:cs="Segoe UI"/>
        </w:rPr>
        <w:t xml:space="preserve"> </w:t>
      </w:r>
      <w:r w:rsidR="00AF6CDE" w:rsidRPr="00AF6CDE">
        <w:rPr>
          <w:rFonts w:ascii="Segoe UI" w:hAnsi="Segoe UI" w:cs="Segoe UI"/>
        </w:rPr>
        <w:t>residence or place of work</w:t>
      </w:r>
      <w:r w:rsidR="00AF6CDE">
        <w:rPr>
          <w:rFonts w:ascii="Segoe UI" w:hAnsi="Segoe UI" w:cs="Segoe UI"/>
        </w:rPr>
        <w:t>.</w:t>
      </w:r>
    </w:p>
    <w:p w:rsidR="00676F75" w:rsidRPr="00A64A1D" w:rsidRDefault="00936728" w:rsidP="009D00DD">
      <w:pPr>
        <w:pStyle w:val="Heading1"/>
        <w:numPr>
          <w:ilvl w:val="0"/>
          <w:numId w:val="4"/>
        </w:numPr>
      </w:pPr>
      <w:bookmarkStart w:id="24" w:name="_Toc465265137"/>
      <w:r w:rsidRPr="00A64A1D">
        <w:t>Revision Materials</w:t>
      </w:r>
      <w:bookmarkEnd w:id="24"/>
    </w:p>
    <w:p w:rsidR="00676F75" w:rsidRPr="003E7293" w:rsidRDefault="00676F75" w:rsidP="00A64A1D">
      <w:pPr>
        <w:spacing w:after="0"/>
        <w:contextualSpacing/>
        <w:rPr>
          <w:rFonts w:ascii="Segoe UI" w:hAnsi="Segoe UI" w:cs="Segoe UI"/>
        </w:rPr>
      </w:pPr>
      <w:r w:rsidRPr="003E7293">
        <w:rPr>
          <w:rFonts w:ascii="Segoe UI" w:hAnsi="Segoe UI" w:cs="Segoe UI"/>
        </w:rPr>
        <w:t xml:space="preserve">None of the question writers take part in or endorse any preparation courses or books. </w:t>
      </w:r>
    </w:p>
    <w:p w:rsidR="00676F75" w:rsidRPr="003E7293" w:rsidRDefault="00676F75" w:rsidP="00A64A1D">
      <w:pPr>
        <w:spacing w:after="0"/>
        <w:contextualSpacing/>
        <w:rPr>
          <w:rFonts w:ascii="Segoe UI" w:hAnsi="Segoe UI" w:cs="Segoe UI"/>
        </w:rPr>
      </w:pPr>
    </w:p>
    <w:p w:rsidR="007836B0" w:rsidRDefault="0004783D" w:rsidP="00A64A1D">
      <w:pPr>
        <w:spacing w:after="0"/>
        <w:contextualSpacing/>
      </w:pPr>
      <w:r>
        <w:rPr>
          <w:rFonts w:ascii="Segoe UI" w:hAnsi="Segoe UI" w:cs="Segoe UI"/>
        </w:rPr>
        <w:t xml:space="preserve">The </w:t>
      </w:r>
      <w:r w:rsidR="005B5570">
        <w:rPr>
          <w:rFonts w:ascii="Segoe UI" w:hAnsi="Segoe UI" w:cs="Segoe UI"/>
        </w:rPr>
        <w:t>Health Education England East of England Recruitment Office</w:t>
      </w:r>
      <w:r w:rsidR="005B5570" w:rsidRPr="00710442">
        <w:rPr>
          <w:rFonts w:ascii="Segoe UI" w:hAnsi="Segoe UI" w:cs="Segoe UI"/>
        </w:rPr>
        <w:t xml:space="preserve"> </w:t>
      </w:r>
      <w:r w:rsidR="005B5570">
        <w:rPr>
          <w:rFonts w:ascii="Segoe UI" w:hAnsi="Segoe UI" w:cs="Segoe UI"/>
        </w:rPr>
        <w:t xml:space="preserve"> </w:t>
      </w:r>
      <w:bookmarkStart w:id="25" w:name="_GoBack"/>
      <w:bookmarkEnd w:id="25"/>
      <w:r w:rsidR="00676F75" w:rsidRPr="003E7293">
        <w:rPr>
          <w:rFonts w:ascii="Segoe UI" w:hAnsi="Segoe UI" w:cs="Segoe UI"/>
        </w:rPr>
        <w:t>understand</w:t>
      </w:r>
      <w:r>
        <w:rPr>
          <w:rFonts w:ascii="Segoe UI" w:hAnsi="Segoe UI" w:cs="Segoe UI"/>
        </w:rPr>
        <w:t>s</w:t>
      </w:r>
      <w:r w:rsidR="00676F75" w:rsidRPr="003E7293">
        <w:rPr>
          <w:rFonts w:ascii="Segoe UI" w:hAnsi="Segoe UI" w:cs="Segoe UI"/>
        </w:rPr>
        <w:t xml:space="preserve"> that </w:t>
      </w:r>
      <w:r w:rsidR="00936728">
        <w:rPr>
          <w:rFonts w:ascii="Segoe UI" w:hAnsi="Segoe UI" w:cs="Segoe UI"/>
        </w:rPr>
        <w:t>applicants</w:t>
      </w:r>
      <w:r w:rsidR="00676F75" w:rsidRPr="003E7293">
        <w:rPr>
          <w:rFonts w:ascii="Segoe UI" w:hAnsi="Segoe UI" w:cs="Segoe UI"/>
        </w:rPr>
        <w:t xml:space="preserve"> may wish to revise and prepare for the </w:t>
      </w:r>
      <w:r w:rsidR="00AD0E87">
        <w:rPr>
          <w:rFonts w:ascii="Segoe UI" w:hAnsi="Segoe UI" w:cs="Segoe UI"/>
        </w:rPr>
        <w:t>MSRA</w:t>
      </w:r>
      <w:r w:rsidR="00676F75" w:rsidRPr="003E7293">
        <w:rPr>
          <w:rFonts w:ascii="Segoe UI" w:hAnsi="Segoe UI" w:cs="Segoe UI"/>
        </w:rPr>
        <w:t xml:space="preserve"> with each other in small groups. However, sharing information about the actual assessments is unacceptable and is viewed as unprofessional behaviour. The </w:t>
      </w:r>
      <w:r w:rsidR="00AD0E87">
        <w:rPr>
          <w:rFonts w:ascii="Segoe UI" w:hAnsi="Segoe UI" w:cs="Segoe UI"/>
        </w:rPr>
        <w:t>MSRA</w:t>
      </w:r>
      <w:r w:rsidR="00676F75" w:rsidRPr="003E7293">
        <w:rPr>
          <w:rFonts w:ascii="Segoe UI" w:hAnsi="Segoe UI" w:cs="Segoe UI"/>
        </w:rPr>
        <w:t xml:space="preserve"> uses a large number of different equated test forms </w:t>
      </w:r>
      <w:r w:rsidR="00676F75" w:rsidRPr="003E7293">
        <w:rPr>
          <w:rFonts w:ascii="Segoe UI" w:hAnsi="Segoe UI" w:cs="Segoe UI"/>
        </w:rPr>
        <w:lastRenderedPageBreak/>
        <w:t>and therefore knowledge of questions in one paper will not necessarily benefit others. We would also remind all applicants that entry to specialty training is competitive.</w:t>
      </w:r>
    </w:p>
    <w:sectPr w:rsidR="007836B0" w:rsidSect="006116CF">
      <w:footerReference w:type="first" r:id="rId22"/>
      <w:pgSz w:w="11906" w:h="16838"/>
      <w:pgMar w:top="1134" w:right="1440" w:bottom="28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60" w:rsidRDefault="00875D60" w:rsidP="006B4FAA">
      <w:pPr>
        <w:spacing w:after="0" w:line="240" w:lineRule="auto"/>
      </w:pPr>
      <w:r>
        <w:separator/>
      </w:r>
    </w:p>
  </w:endnote>
  <w:endnote w:type="continuationSeparator" w:id="0">
    <w:p w:rsidR="00875D60" w:rsidRDefault="00875D60" w:rsidP="006B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60" w:rsidRDefault="00875D60" w:rsidP="003D53BB">
    <w:pPr>
      <w:pStyle w:val="Footer"/>
      <w:jc w:val="right"/>
    </w:pPr>
    <w: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60" w:rsidRDefault="00875D60" w:rsidP="006B4FAA">
      <w:pPr>
        <w:spacing w:after="0" w:line="240" w:lineRule="auto"/>
      </w:pPr>
      <w:r>
        <w:separator/>
      </w:r>
    </w:p>
  </w:footnote>
  <w:footnote w:type="continuationSeparator" w:id="0">
    <w:p w:rsidR="00875D60" w:rsidRDefault="00875D60" w:rsidP="006B4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8CB"/>
    <w:multiLevelType w:val="hybridMultilevel"/>
    <w:tmpl w:val="C18C8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F1298E"/>
    <w:multiLevelType w:val="multilevel"/>
    <w:tmpl w:val="21DC40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5B951FA"/>
    <w:multiLevelType w:val="hybridMultilevel"/>
    <w:tmpl w:val="5D7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87020A"/>
    <w:multiLevelType w:val="hybridMultilevel"/>
    <w:tmpl w:val="C13C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F37100"/>
    <w:multiLevelType w:val="multilevel"/>
    <w:tmpl w:val="E49CB73C"/>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75"/>
    <w:rsid w:val="0004783D"/>
    <w:rsid w:val="00065735"/>
    <w:rsid w:val="000C23CC"/>
    <w:rsid w:val="000D53C7"/>
    <w:rsid w:val="000E151E"/>
    <w:rsid w:val="00113742"/>
    <w:rsid w:val="00125281"/>
    <w:rsid w:val="00125CB6"/>
    <w:rsid w:val="00134633"/>
    <w:rsid w:val="0013630F"/>
    <w:rsid w:val="00136BE2"/>
    <w:rsid w:val="001B5EA7"/>
    <w:rsid w:val="001C7592"/>
    <w:rsid w:val="001D6BFD"/>
    <w:rsid w:val="001E11EF"/>
    <w:rsid w:val="001E44AC"/>
    <w:rsid w:val="00204754"/>
    <w:rsid w:val="00204C46"/>
    <w:rsid w:val="00254239"/>
    <w:rsid w:val="00254C21"/>
    <w:rsid w:val="00264EF0"/>
    <w:rsid w:val="00284E8A"/>
    <w:rsid w:val="00286D0F"/>
    <w:rsid w:val="00296A99"/>
    <w:rsid w:val="002A58BD"/>
    <w:rsid w:val="002A74DC"/>
    <w:rsid w:val="002B7B59"/>
    <w:rsid w:val="002F4232"/>
    <w:rsid w:val="003034B5"/>
    <w:rsid w:val="00306164"/>
    <w:rsid w:val="00311B2D"/>
    <w:rsid w:val="0032177E"/>
    <w:rsid w:val="0032409A"/>
    <w:rsid w:val="003249ED"/>
    <w:rsid w:val="00331625"/>
    <w:rsid w:val="003B5E1A"/>
    <w:rsid w:val="003D1366"/>
    <w:rsid w:val="003D53BB"/>
    <w:rsid w:val="003F79A3"/>
    <w:rsid w:val="004261E6"/>
    <w:rsid w:val="00435C7E"/>
    <w:rsid w:val="00444514"/>
    <w:rsid w:val="00454AD3"/>
    <w:rsid w:val="00466748"/>
    <w:rsid w:val="0049470B"/>
    <w:rsid w:val="004D1E92"/>
    <w:rsid w:val="0050490B"/>
    <w:rsid w:val="00521706"/>
    <w:rsid w:val="00524458"/>
    <w:rsid w:val="00532F56"/>
    <w:rsid w:val="0053670D"/>
    <w:rsid w:val="00540009"/>
    <w:rsid w:val="005745D5"/>
    <w:rsid w:val="0059357F"/>
    <w:rsid w:val="005B5570"/>
    <w:rsid w:val="005F5FC0"/>
    <w:rsid w:val="006116CF"/>
    <w:rsid w:val="00650CA6"/>
    <w:rsid w:val="006707F0"/>
    <w:rsid w:val="00676F75"/>
    <w:rsid w:val="006B309F"/>
    <w:rsid w:val="006B4FAA"/>
    <w:rsid w:val="00710442"/>
    <w:rsid w:val="00740242"/>
    <w:rsid w:val="00743670"/>
    <w:rsid w:val="007528A5"/>
    <w:rsid w:val="007623B4"/>
    <w:rsid w:val="007836B0"/>
    <w:rsid w:val="00796502"/>
    <w:rsid w:val="007A4B1A"/>
    <w:rsid w:val="007D18AC"/>
    <w:rsid w:val="007D2DDA"/>
    <w:rsid w:val="0080163C"/>
    <w:rsid w:val="008065D8"/>
    <w:rsid w:val="00875D60"/>
    <w:rsid w:val="008D0747"/>
    <w:rsid w:val="008D1774"/>
    <w:rsid w:val="008D5153"/>
    <w:rsid w:val="008E1A0A"/>
    <w:rsid w:val="00905A3E"/>
    <w:rsid w:val="0091578C"/>
    <w:rsid w:val="00936728"/>
    <w:rsid w:val="00985E14"/>
    <w:rsid w:val="00985EEB"/>
    <w:rsid w:val="009D00DD"/>
    <w:rsid w:val="009D38BB"/>
    <w:rsid w:val="00A0122A"/>
    <w:rsid w:val="00A10121"/>
    <w:rsid w:val="00A57186"/>
    <w:rsid w:val="00A64A1D"/>
    <w:rsid w:val="00AD0E87"/>
    <w:rsid w:val="00AD51D9"/>
    <w:rsid w:val="00AE33C2"/>
    <w:rsid w:val="00AF3B7B"/>
    <w:rsid w:val="00AF5768"/>
    <w:rsid w:val="00AF6CDE"/>
    <w:rsid w:val="00B05387"/>
    <w:rsid w:val="00B07ED7"/>
    <w:rsid w:val="00B503AD"/>
    <w:rsid w:val="00B832B2"/>
    <w:rsid w:val="00B84DD9"/>
    <w:rsid w:val="00B964D9"/>
    <w:rsid w:val="00BD1353"/>
    <w:rsid w:val="00BD7F44"/>
    <w:rsid w:val="00BF21F5"/>
    <w:rsid w:val="00BF4556"/>
    <w:rsid w:val="00C01D6C"/>
    <w:rsid w:val="00C05035"/>
    <w:rsid w:val="00C85146"/>
    <w:rsid w:val="00C95E6D"/>
    <w:rsid w:val="00CB5669"/>
    <w:rsid w:val="00D30402"/>
    <w:rsid w:val="00D30F26"/>
    <w:rsid w:val="00D3735F"/>
    <w:rsid w:val="00D5430B"/>
    <w:rsid w:val="00D6341A"/>
    <w:rsid w:val="00D6779D"/>
    <w:rsid w:val="00D71973"/>
    <w:rsid w:val="00D7660E"/>
    <w:rsid w:val="00D77076"/>
    <w:rsid w:val="00DC13D4"/>
    <w:rsid w:val="00DE72C3"/>
    <w:rsid w:val="00DF3620"/>
    <w:rsid w:val="00E42AFB"/>
    <w:rsid w:val="00E46F1D"/>
    <w:rsid w:val="00E50863"/>
    <w:rsid w:val="00E9437E"/>
    <w:rsid w:val="00E95E1A"/>
    <w:rsid w:val="00E96514"/>
    <w:rsid w:val="00EA6561"/>
    <w:rsid w:val="00EB4033"/>
    <w:rsid w:val="00ED0F3B"/>
    <w:rsid w:val="00F242D9"/>
    <w:rsid w:val="00F304F7"/>
    <w:rsid w:val="00F6211C"/>
    <w:rsid w:val="00F65A15"/>
    <w:rsid w:val="00FB594C"/>
    <w:rsid w:val="00FE4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75"/>
  </w:style>
  <w:style w:type="paragraph" w:styleId="Heading1">
    <w:name w:val="heading 1"/>
    <w:basedOn w:val="Normal"/>
    <w:next w:val="Normal"/>
    <w:link w:val="Heading1Char"/>
    <w:uiPriority w:val="9"/>
    <w:qFormat/>
    <w:rsid w:val="00676F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6F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F75"/>
    <w:rPr>
      <w:color w:val="0000FF" w:themeColor="hyperlink"/>
      <w:u w:val="single"/>
    </w:rPr>
  </w:style>
  <w:style w:type="character" w:customStyle="1" w:styleId="Heading1Char">
    <w:name w:val="Heading 1 Char"/>
    <w:basedOn w:val="DefaultParagraphFont"/>
    <w:link w:val="Heading1"/>
    <w:uiPriority w:val="9"/>
    <w:rsid w:val="00676F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76F75"/>
    <w:pPr>
      <w:outlineLvl w:val="9"/>
    </w:pPr>
    <w:rPr>
      <w:lang w:val="en-US" w:eastAsia="ja-JP"/>
    </w:rPr>
  </w:style>
  <w:style w:type="paragraph" w:styleId="TOC1">
    <w:name w:val="toc 1"/>
    <w:basedOn w:val="Normal"/>
    <w:next w:val="Normal"/>
    <w:autoRedefine/>
    <w:uiPriority w:val="39"/>
    <w:unhideWhenUsed/>
    <w:qFormat/>
    <w:rsid w:val="00676F75"/>
    <w:pPr>
      <w:tabs>
        <w:tab w:val="left" w:pos="426"/>
        <w:tab w:val="left" w:pos="709"/>
        <w:tab w:val="right" w:leader="dot" w:pos="9016"/>
      </w:tabs>
      <w:spacing w:after="100"/>
    </w:pPr>
  </w:style>
  <w:style w:type="paragraph" w:styleId="TOC2">
    <w:name w:val="toc 2"/>
    <w:basedOn w:val="Normal"/>
    <w:next w:val="Normal"/>
    <w:autoRedefine/>
    <w:uiPriority w:val="39"/>
    <w:unhideWhenUsed/>
    <w:qFormat/>
    <w:rsid w:val="00676F75"/>
    <w:pPr>
      <w:tabs>
        <w:tab w:val="left" w:pos="880"/>
        <w:tab w:val="left" w:pos="1418"/>
        <w:tab w:val="right" w:leader="dot" w:pos="9016"/>
      </w:tabs>
      <w:spacing w:after="100"/>
      <w:ind w:left="220"/>
    </w:pPr>
  </w:style>
  <w:style w:type="paragraph" w:styleId="TOC3">
    <w:name w:val="toc 3"/>
    <w:basedOn w:val="Normal"/>
    <w:next w:val="Normal"/>
    <w:autoRedefine/>
    <w:uiPriority w:val="39"/>
    <w:unhideWhenUsed/>
    <w:qFormat/>
    <w:rsid w:val="00676F75"/>
    <w:pPr>
      <w:spacing w:after="100"/>
      <w:ind w:left="440"/>
    </w:pPr>
    <w:rPr>
      <w:rFonts w:eastAsiaTheme="minorEastAsia"/>
      <w:lang w:val="en-US" w:eastAsia="ja-JP"/>
    </w:rPr>
  </w:style>
  <w:style w:type="table" w:styleId="TableGrid">
    <w:name w:val="Table Grid"/>
    <w:basedOn w:val="TableNormal"/>
    <w:uiPriority w:val="59"/>
    <w:rsid w:val="00676F7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75"/>
    <w:rPr>
      <w:rFonts w:ascii="Tahoma" w:hAnsi="Tahoma" w:cs="Tahoma"/>
      <w:sz w:val="16"/>
      <w:szCs w:val="16"/>
    </w:rPr>
  </w:style>
  <w:style w:type="character" w:customStyle="1" w:styleId="Heading2Char">
    <w:name w:val="Heading 2 Char"/>
    <w:basedOn w:val="DefaultParagraphFont"/>
    <w:link w:val="Heading2"/>
    <w:uiPriority w:val="9"/>
    <w:rsid w:val="00676F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6F7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76F75"/>
    <w:pPr>
      <w:ind w:left="720"/>
      <w:contextualSpacing/>
    </w:pPr>
  </w:style>
  <w:style w:type="paragraph" w:customStyle="1" w:styleId="Default">
    <w:name w:val="Default"/>
    <w:rsid w:val="00676F7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4783D"/>
    <w:rPr>
      <w:color w:val="800080" w:themeColor="followedHyperlink"/>
      <w:u w:val="single"/>
    </w:rPr>
  </w:style>
  <w:style w:type="paragraph" w:styleId="NormalWeb">
    <w:name w:val="Normal (Web)"/>
    <w:basedOn w:val="Normal"/>
    <w:uiPriority w:val="99"/>
    <w:semiHidden/>
    <w:unhideWhenUsed/>
    <w:rsid w:val="00125281"/>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B4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FAA"/>
  </w:style>
  <w:style w:type="paragraph" w:styleId="Footer">
    <w:name w:val="footer"/>
    <w:basedOn w:val="Normal"/>
    <w:link w:val="FooterChar"/>
    <w:uiPriority w:val="99"/>
    <w:unhideWhenUsed/>
    <w:rsid w:val="006B4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75"/>
  </w:style>
  <w:style w:type="paragraph" w:styleId="Heading1">
    <w:name w:val="heading 1"/>
    <w:basedOn w:val="Normal"/>
    <w:next w:val="Normal"/>
    <w:link w:val="Heading1Char"/>
    <w:uiPriority w:val="9"/>
    <w:qFormat/>
    <w:rsid w:val="00676F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6F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F75"/>
    <w:rPr>
      <w:color w:val="0000FF" w:themeColor="hyperlink"/>
      <w:u w:val="single"/>
    </w:rPr>
  </w:style>
  <w:style w:type="character" w:customStyle="1" w:styleId="Heading1Char">
    <w:name w:val="Heading 1 Char"/>
    <w:basedOn w:val="DefaultParagraphFont"/>
    <w:link w:val="Heading1"/>
    <w:uiPriority w:val="9"/>
    <w:rsid w:val="00676F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76F75"/>
    <w:pPr>
      <w:outlineLvl w:val="9"/>
    </w:pPr>
    <w:rPr>
      <w:lang w:val="en-US" w:eastAsia="ja-JP"/>
    </w:rPr>
  </w:style>
  <w:style w:type="paragraph" w:styleId="TOC1">
    <w:name w:val="toc 1"/>
    <w:basedOn w:val="Normal"/>
    <w:next w:val="Normal"/>
    <w:autoRedefine/>
    <w:uiPriority w:val="39"/>
    <w:unhideWhenUsed/>
    <w:qFormat/>
    <w:rsid w:val="00676F75"/>
    <w:pPr>
      <w:tabs>
        <w:tab w:val="left" w:pos="426"/>
        <w:tab w:val="left" w:pos="709"/>
        <w:tab w:val="right" w:leader="dot" w:pos="9016"/>
      </w:tabs>
      <w:spacing w:after="100"/>
    </w:pPr>
  </w:style>
  <w:style w:type="paragraph" w:styleId="TOC2">
    <w:name w:val="toc 2"/>
    <w:basedOn w:val="Normal"/>
    <w:next w:val="Normal"/>
    <w:autoRedefine/>
    <w:uiPriority w:val="39"/>
    <w:unhideWhenUsed/>
    <w:qFormat/>
    <w:rsid w:val="00676F75"/>
    <w:pPr>
      <w:tabs>
        <w:tab w:val="left" w:pos="880"/>
        <w:tab w:val="left" w:pos="1418"/>
        <w:tab w:val="right" w:leader="dot" w:pos="9016"/>
      </w:tabs>
      <w:spacing w:after="100"/>
      <w:ind w:left="220"/>
    </w:pPr>
  </w:style>
  <w:style w:type="paragraph" w:styleId="TOC3">
    <w:name w:val="toc 3"/>
    <w:basedOn w:val="Normal"/>
    <w:next w:val="Normal"/>
    <w:autoRedefine/>
    <w:uiPriority w:val="39"/>
    <w:unhideWhenUsed/>
    <w:qFormat/>
    <w:rsid w:val="00676F75"/>
    <w:pPr>
      <w:spacing w:after="100"/>
      <w:ind w:left="440"/>
    </w:pPr>
    <w:rPr>
      <w:rFonts w:eastAsiaTheme="minorEastAsia"/>
      <w:lang w:val="en-US" w:eastAsia="ja-JP"/>
    </w:rPr>
  </w:style>
  <w:style w:type="table" w:styleId="TableGrid">
    <w:name w:val="Table Grid"/>
    <w:basedOn w:val="TableNormal"/>
    <w:uiPriority w:val="59"/>
    <w:rsid w:val="00676F7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75"/>
    <w:rPr>
      <w:rFonts w:ascii="Tahoma" w:hAnsi="Tahoma" w:cs="Tahoma"/>
      <w:sz w:val="16"/>
      <w:szCs w:val="16"/>
    </w:rPr>
  </w:style>
  <w:style w:type="character" w:customStyle="1" w:styleId="Heading2Char">
    <w:name w:val="Heading 2 Char"/>
    <w:basedOn w:val="DefaultParagraphFont"/>
    <w:link w:val="Heading2"/>
    <w:uiPriority w:val="9"/>
    <w:rsid w:val="00676F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6F7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76F75"/>
    <w:pPr>
      <w:ind w:left="720"/>
      <w:contextualSpacing/>
    </w:pPr>
  </w:style>
  <w:style w:type="paragraph" w:customStyle="1" w:styleId="Default">
    <w:name w:val="Default"/>
    <w:rsid w:val="00676F7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4783D"/>
    <w:rPr>
      <w:color w:val="800080" w:themeColor="followedHyperlink"/>
      <w:u w:val="single"/>
    </w:rPr>
  </w:style>
  <w:style w:type="paragraph" w:styleId="NormalWeb">
    <w:name w:val="Normal (Web)"/>
    <w:basedOn w:val="Normal"/>
    <w:uiPriority w:val="99"/>
    <w:semiHidden/>
    <w:unhideWhenUsed/>
    <w:rsid w:val="00125281"/>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B4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FAA"/>
  </w:style>
  <w:style w:type="paragraph" w:styleId="Footer">
    <w:name w:val="footer"/>
    <w:basedOn w:val="Normal"/>
    <w:link w:val="FooterChar"/>
    <w:uiPriority w:val="99"/>
    <w:unhideWhenUsed/>
    <w:rsid w:val="006B4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711">
      <w:bodyDiv w:val="1"/>
      <w:marLeft w:val="0"/>
      <w:marRight w:val="0"/>
      <w:marTop w:val="0"/>
      <w:marBottom w:val="0"/>
      <w:divBdr>
        <w:top w:val="none" w:sz="0" w:space="0" w:color="auto"/>
        <w:left w:val="none" w:sz="0" w:space="0" w:color="auto"/>
        <w:bottom w:val="none" w:sz="0" w:space="0" w:color="auto"/>
        <w:right w:val="none" w:sz="0" w:space="0" w:color="auto"/>
      </w:divBdr>
      <w:divsChild>
        <w:div w:id="1510369457">
          <w:marLeft w:val="0"/>
          <w:marRight w:val="0"/>
          <w:marTop w:val="0"/>
          <w:marBottom w:val="0"/>
          <w:divBdr>
            <w:top w:val="none" w:sz="0" w:space="0" w:color="auto"/>
            <w:left w:val="none" w:sz="0" w:space="0" w:color="auto"/>
            <w:bottom w:val="none" w:sz="0" w:space="0" w:color="auto"/>
            <w:right w:val="none" w:sz="0" w:space="0" w:color="auto"/>
          </w:divBdr>
          <w:divsChild>
            <w:div w:id="271480059">
              <w:marLeft w:val="0"/>
              <w:marRight w:val="0"/>
              <w:marTop w:val="0"/>
              <w:marBottom w:val="0"/>
              <w:divBdr>
                <w:top w:val="none" w:sz="0" w:space="0" w:color="auto"/>
                <w:left w:val="none" w:sz="0" w:space="0" w:color="auto"/>
                <w:bottom w:val="none" w:sz="0" w:space="0" w:color="auto"/>
                <w:right w:val="none" w:sz="0" w:space="0" w:color="auto"/>
              </w:divBdr>
              <w:divsChild>
                <w:div w:id="856818145">
                  <w:marLeft w:val="0"/>
                  <w:marRight w:val="0"/>
                  <w:marTop w:val="0"/>
                  <w:marBottom w:val="0"/>
                  <w:divBdr>
                    <w:top w:val="none" w:sz="0" w:space="0" w:color="auto"/>
                    <w:left w:val="none" w:sz="0" w:space="0" w:color="auto"/>
                    <w:bottom w:val="none" w:sz="0" w:space="0" w:color="auto"/>
                    <w:right w:val="none" w:sz="0" w:space="0" w:color="auto"/>
                  </w:divBdr>
                  <w:divsChild>
                    <w:div w:id="1996100534">
                      <w:marLeft w:val="0"/>
                      <w:marRight w:val="0"/>
                      <w:marTop w:val="0"/>
                      <w:marBottom w:val="0"/>
                      <w:divBdr>
                        <w:top w:val="none" w:sz="0" w:space="0" w:color="auto"/>
                        <w:left w:val="none" w:sz="0" w:space="0" w:color="auto"/>
                        <w:bottom w:val="none" w:sz="0" w:space="0" w:color="auto"/>
                        <w:right w:val="none" w:sz="0" w:space="0" w:color="auto"/>
                      </w:divBdr>
                      <w:divsChild>
                        <w:div w:id="1779374488">
                          <w:marLeft w:val="0"/>
                          <w:marRight w:val="0"/>
                          <w:marTop w:val="0"/>
                          <w:marBottom w:val="0"/>
                          <w:divBdr>
                            <w:top w:val="none" w:sz="0" w:space="0" w:color="auto"/>
                            <w:left w:val="none" w:sz="0" w:space="0" w:color="auto"/>
                            <w:bottom w:val="none" w:sz="0" w:space="0" w:color="auto"/>
                            <w:right w:val="none" w:sz="0" w:space="0" w:color="auto"/>
                          </w:divBdr>
                          <w:divsChild>
                            <w:div w:id="1992321641">
                              <w:marLeft w:val="0"/>
                              <w:marRight w:val="0"/>
                              <w:marTop w:val="0"/>
                              <w:marBottom w:val="0"/>
                              <w:divBdr>
                                <w:top w:val="none" w:sz="0" w:space="0" w:color="auto"/>
                                <w:left w:val="none" w:sz="0" w:space="0" w:color="auto"/>
                                <w:bottom w:val="none" w:sz="0" w:space="0" w:color="auto"/>
                                <w:right w:val="none" w:sz="0" w:space="0" w:color="auto"/>
                              </w:divBdr>
                              <w:divsChild>
                                <w:div w:id="116334284">
                                  <w:marLeft w:val="0"/>
                                  <w:marRight w:val="0"/>
                                  <w:marTop w:val="0"/>
                                  <w:marBottom w:val="0"/>
                                  <w:divBdr>
                                    <w:top w:val="none" w:sz="0" w:space="0" w:color="auto"/>
                                    <w:left w:val="none" w:sz="0" w:space="0" w:color="auto"/>
                                    <w:bottom w:val="none" w:sz="0" w:space="0" w:color="auto"/>
                                    <w:right w:val="none" w:sz="0" w:space="0" w:color="auto"/>
                                  </w:divBdr>
                                  <w:divsChild>
                                    <w:div w:id="659189698">
                                      <w:marLeft w:val="0"/>
                                      <w:marRight w:val="0"/>
                                      <w:marTop w:val="0"/>
                                      <w:marBottom w:val="0"/>
                                      <w:divBdr>
                                        <w:top w:val="none" w:sz="0" w:space="0" w:color="auto"/>
                                        <w:left w:val="none" w:sz="0" w:space="0" w:color="auto"/>
                                        <w:bottom w:val="none" w:sz="0" w:space="0" w:color="auto"/>
                                        <w:right w:val="none" w:sz="0" w:space="0" w:color="auto"/>
                                      </w:divBdr>
                                      <w:divsChild>
                                        <w:div w:id="200746007">
                                          <w:marLeft w:val="0"/>
                                          <w:marRight w:val="0"/>
                                          <w:marTop w:val="0"/>
                                          <w:marBottom w:val="0"/>
                                          <w:divBdr>
                                            <w:top w:val="none" w:sz="0" w:space="0" w:color="auto"/>
                                            <w:left w:val="none" w:sz="0" w:space="0" w:color="auto"/>
                                            <w:bottom w:val="none" w:sz="0" w:space="0" w:color="auto"/>
                                            <w:right w:val="none" w:sz="0" w:space="0" w:color="auto"/>
                                          </w:divBdr>
                                          <w:divsChild>
                                            <w:div w:id="513882199">
                                              <w:marLeft w:val="0"/>
                                              <w:marRight w:val="0"/>
                                              <w:marTop w:val="0"/>
                                              <w:marBottom w:val="0"/>
                                              <w:divBdr>
                                                <w:top w:val="none" w:sz="0" w:space="0" w:color="auto"/>
                                                <w:left w:val="none" w:sz="0" w:space="0" w:color="auto"/>
                                                <w:bottom w:val="none" w:sz="0" w:space="0" w:color="auto"/>
                                                <w:right w:val="none" w:sz="0" w:space="0" w:color="auto"/>
                                              </w:divBdr>
                                              <w:divsChild>
                                                <w:div w:id="1714036042">
                                                  <w:marLeft w:val="0"/>
                                                  <w:marRight w:val="0"/>
                                                  <w:marTop w:val="0"/>
                                                  <w:marBottom w:val="0"/>
                                                  <w:divBdr>
                                                    <w:top w:val="none" w:sz="0" w:space="0" w:color="auto"/>
                                                    <w:left w:val="none" w:sz="0" w:space="0" w:color="auto"/>
                                                    <w:bottom w:val="none" w:sz="0" w:space="0" w:color="auto"/>
                                                    <w:right w:val="none" w:sz="0" w:space="0" w:color="auto"/>
                                                  </w:divBdr>
                                                  <w:divsChild>
                                                    <w:div w:id="638147850">
                                                      <w:marLeft w:val="0"/>
                                                      <w:marRight w:val="0"/>
                                                      <w:marTop w:val="0"/>
                                                      <w:marBottom w:val="0"/>
                                                      <w:divBdr>
                                                        <w:top w:val="none" w:sz="0" w:space="0" w:color="auto"/>
                                                        <w:left w:val="none" w:sz="0" w:space="0" w:color="auto"/>
                                                        <w:bottom w:val="none" w:sz="0" w:space="0" w:color="auto"/>
                                                        <w:right w:val="none" w:sz="0" w:space="0" w:color="auto"/>
                                                      </w:divBdr>
                                                      <w:divsChild>
                                                        <w:div w:id="978999930">
                                                          <w:marLeft w:val="0"/>
                                                          <w:marRight w:val="0"/>
                                                          <w:marTop w:val="0"/>
                                                          <w:marBottom w:val="0"/>
                                                          <w:divBdr>
                                                            <w:top w:val="none" w:sz="0" w:space="0" w:color="auto"/>
                                                            <w:left w:val="none" w:sz="0" w:space="0" w:color="auto"/>
                                                            <w:bottom w:val="none" w:sz="0" w:space="0" w:color="auto"/>
                                                            <w:right w:val="none" w:sz="0" w:space="0" w:color="auto"/>
                                                          </w:divBdr>
                                                          <w:divsChild>
                                                            <w:div w:id="1484350506">
                                                              <w:marLeft w:val="0"/>
                                                              <w:marRight w:val="0"/>
                                                              <w:marTop w:val="0"/>
                                                              <w:marBottom w:val="0"/>
                                                              <w:divBdr>
                                                                <w:top w:val="none" w:sz="0" w:space="0" w:color="auto"/>
                                                                <w:left w:val="none" w:sz="0" w:space="0" w:color="auto"/>
                                                                <w:bottom w:val="none" w:sz="0" w:space="0" w:color="auto"/>
                                                                <w:right w:val="none" w:sz="0" w:space="0" w:color="auto"/>
                                                              </w:divBdr>
                                                              <w:divsChild>
                                                                <w:div w:id="6768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671594">
      <w:bodyDiv w:val="1"/>
      <w:marLeft w:val="0"/>
      <w:marRight w:val="0"/>
      <w:marTop w:val="0"/>
      <w:marBottom w:val="0"/>
      <w:divBdr>
        <w:top w:val="none" w:sz="0" w:space="0" w:color="auto"/>
        <w:left w:val="none" w:sz="0" w:space="0" w:color="auto"/>
        <w:bottom w:val="none" w:sz="0" w:space="0" w:color="auto"/>
        <w:right w:val="none" w:sz="0" w:space="0" w:color="auto"/>
      </w:divBdr>
    </w:div>
    <w:div w:id="20395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arsonvue.com/athena/" TargetMode="External"/><Relationship Id="rId18" Type="http://schemas.openxmlformats.org/officeDocument/2006/relationships/hyperlink" Target="mailto:nrocustomerservice@pearson.com" TargetMode="External"/><Relationship Id="rId3" Type="http://schemas.openxmlformats.org/officeDocument/2006/relationships/styles" Target="styles.xml"/><Relationship Id="rId21" Type="http://schemas.openxmlformats.org/officeDocument/2006/relationships/hyperlink" Target="mailto:recruitment.eoe@hee.nhs.uk" TargetMode="External"/><Relationship Id="rId7" Type="http://schemas.openxmlformats.org/officeDocument/2006/relationships/footnotes" Target="footnotes.xml"/><Relationship Id="rId12" Type="http://schemas.openxmlformats.org/officeDocument/2006/relationships/hyperlink" Target="https://gprecruitment.hee.nhs.uk/Resource-Bank/Recruitment-Documents-Forms" TargetMode="External"/><Relationship Id="rId17" Type="http://schemas.openxmlformats.org/officeDocument/2006/relationships/hyperlink" Target="http://www.pearsonvue.com/nro/activity/" TargetMode="External"/><Relationship Id="rId2" Type="http://schemas.openxmlformats.org/officeDocument/2006/relationships/numbering" Target="numbering.xml"/><Relationship Id="rId16" Type="http://schemas.openxmlformats.org/officeDocument/2006/relationships/hyperlink" Target="mailto:recruitment.eoe@hee.nhs.uk" TargetMode="External"/><Relationship Id="rId20" Type="http://schemas.openxmlformats.org/officeDocument/2006/relationships/hyperlink" Target="mailto:nrocustomerservice@pears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verndeanery.nhs.uk/assets/Specialty-Recruitment/SRA-Test-Blueprint-Information-final.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ome.pearsonvue.com/test-taker/Test-accommodations/Comfort-aids.aspx" TargetMode="External"/><Relationship Id="rId23" Type="http://schemas.openxmlformats.org/officeDocument/2006/relationships/fontTable" Target="fontTable.xml"/><Relationship Id="rId10" Type="http://schemas.openxmlformats.org/officeDocument/2006/relationships/image" Target="media/image10.emf"/><Relationship Id="rId19" Type="http://schemas.openxmlformats.org/officeDocument/2006/relationships/hyperlink" Target="http://www.pearsonvue.com/nro/activity/"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earsonvue.com/nro/locat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C44E-F34E-467B-B7D8-61A1FEF4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Kelly.Chambers@wm.hee.nhs.uk</Manager>
  <Company>West Midlands Strategic Health Authority</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Kalpesh.Thankey@wm.hee.nhs.uk</dc:creator>
  <cp:lastModifiedBy>Helen McKee</cp:lastModifiedBy>
  <cp:revision>2</cp:revision>
  <cp:lastPrinted>2016-11-04T12:04:00Z</cp:lastPrinted>
  <dcterms:created xsi:type="dcterms:W3CDTF">2017-11-24T10:26:00Z</dcterms:created>
  <dcterms:modified xsi:type="dcterms:W3CDTF">2017-11-24T10:26:00Z</dcterms:modified>
</cp:coreProperties>
</file>