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8E" w:rsidRPr="00400D15" w:rsidRDefault="009F5B8E" w:rsidP="00400D15">
      <w:pPr>
        <w:spacing w:line="240" w:lineRule="auto"/>
        <w:jc w:val="right"/>
        <w:rPr>
          <w:rFonts w:ascii="Arial" w:hAnsi="Arial" w:cs="Arial"/>
          <w:b/>
          <w:sz w:val="20"/>
          <w:szCs w:val="20"/>
        </w:rPr>
      </w:pPr>
      <w:r w:rsidRPr="00400D15">
        <w:rPr>
          <w:rFonts w:ascii="Arial" w:hAnsi="Arial" w:cs="Arial"/>
          <w:b/>
          <w:noProof/>
          <w:sz w:val="20"/>
          <w:szCs w:val="20"/>
          <w:lang w:eastAsia="en-GB"/>
        </w:rPr>
        <w:drawing>
          <wp:anchor distT="0" distB="0" distL="114300" distR="114300" simplePos="0" relativeHeight="251659264" behindDoc="1" locked="0" layoutInCell="1" allowOverlap="1" wp14:anchorId="06BEFF45" wp14:editId="6853B75B">
            <wp:simplePos x="0" y="0"/>
            <wp:positionH relativeFrom="column">
              <wp:posOffset>4052570</wp:posOffset>
            </wp:positionH>
            <wp:positionV relativeFrom="paragraph">
              <wp:posOffset>59055</wp:posOffset>
            </wp:positionV>
            <wp:extent cx="1969135" cy="659765"/>
            <wp:effectExtent l="0" t="0" r="0" b="6985"/>
            <wp:wrapTight wrapText="bothSides">
              <wp:wrapPolygon edited="0">
                <wp:start x="0" y="0"/>
                <wp:lineTo x="0" y="21205"/>
                <wp:lineTo x="21314" y="21205"/>
                <wp:lineTo x="2131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35" cy="659765"/>
                    </a:xfrm>
                    <a:prstGeom prst="rect">
                      <a:avLst/>
                    </a:prstGeom>
                    <a:noFill/>
                  </pic:spPr>
                </pic:pic>
              </a:graphicData>
            </a:graphic>
            <wp14:sizeRelH relativeFrom="page">
              <wp14:pctWidth>0</wp14:pctWidth>
            </wp14:sizeRelH>
            <wp14:sizeRelV relativeFrom="page">
              <wp14:pctHeight>0</wp14:pctHeight>
            </wp14:sizeRelV>
          </wp:anchor>
        </w:drawing>
      </w:r>
    </w:p>
    <w:p w:rsidR="009F5B8E" w:rsidRPr="00400D15" w:rsidRDefault="009F5B8E" w:rsidP="00400D15">
      <w:pPr>
        <w:spacing w:after="0" w:line="240" w:lineRule="auto"/>
        <w:rPr>
          <w:rFonts w:ascii="Arial" w:hAnsi="Arial" w:cs="Arial"/>
        </w:rPr>
      </w:pPr>
    </w:p>
    <w:p w:rsidR="009F5B8E" w:rsidRPr="00400D15" w:rsidRDefault="009F5B8E" w:rsidP="00400D15">
      <w:pPr>
        <w:spacing w:after="0" w:line="240" w:lineRule="auto"/>
        <w:rPr>
          <w:rFonts w:ascii="Arial" w:hAnsi="Arial" w:cs="Arial"/>
        </w:rPr>
      </w:pPr>
    </w:p>
    <w:p w:rsidR="009F5B8E" w:rsidRPr="00400D15" w:rsidRDefault="009F5B8E" w:rsidP="00400D15">
      <w:pPr>
        <w:spacing w:after="0" w:line="240" w:lineRule="auto"/>
        <w:rPr>
          <w:rFonts w:ascii="Arial" w:hAnsi="Arial" w:cs="Arial"/>
        </w:rPr>
      </w:pPr>
    </w:p>
    <w:tbl>
      <w:tblPr>
        <w:tblStyle w:val="TableGrid"/>
        <w:tblW w:w="9606" w:type="dxa"/>
        <w:tblBorders>
          <w:top w:val="single" w:sz="48" w:space="0" w:color="7F7F7F" w:themeColor="text1" w:themeTint="80"/>
          <w:left w:val="none" w:sz="0" w:space="0" w:color="auto"/>
          <w:bottom w:val="single" w:sz="48" w:space="0" w:color="7F7F7F" w:themeColor="text1" w:themeTint="80"/>
          <w:right w:val="none" w:sz="0" w:space="0" w:color="auto"/>
        </w:tblBorders>
        <w:tblLook w:val="04A0" w:firstRow="1" w:lastRow="0" w:firstColumn="1" w:lastColumn="0" w:noHBand="0" w:noVBand="1"/>
      </w:tblPr>
      <w:tblGrid>
        <w:gridCol w:w="9606"/>
      </w:tblGrid>
      <w:tr w:rsidR="009F5B8E" w:rsidRPr="009F5B8E" w:rsidTr="00400D15">
        <w:trPr>
          <w:trHeight w:val="1134"/>
        </w:trPr>
        <w:tc>
          <w:tcPr>
            <w:tcW w:w="9606" w:type="dxa"/>
            <w:vAlign w:val="center"/>
          </w:tcPr>
          <w:p w:rsidR="009F5B8E" w:rsidRDefault="009F5B8E" w:rsidP="00400D15">
            <w:pPr>
              <w:jc w:val="center"/>
              <w:rPr>
                <w:rFonts w:ascii="Arial" w:hAnsi="Arial" w:cs="Arial"/>
                <w:b/>
                <w:sz w:val="40"/>
                <w:szCs w:val="40"/>
              </w:rPr>
            </w:pPr>
            <w:r w:rsidRPr="009F5B8E">
              <w:rPr>
                <w:rFonts w:ascii="Arial" w:hAnsi="Arial" w:cs="Arial"/>
                <w:b/>
                <w:sz w:val="40"/>
                <w:szCs w:val="40"/>
              </w:rPr>
              <w:t>Public Health Specialty Training Programme</w:t>
            </w:r>
          </w:p>
          <w:p w:rsidR="009F5B8E" w:rsidRPr="009F5B8E" w:rsidRDefault="00A14E47" w:rsidP="00A14E47">
            <w:pPr>
              <w:jc w:val="center"/>
              <w:rPr>
                <w:rFonts w:ascii="Arial" w:hAnsi="Arial" w:cs="Arial"/>
                <w:b/>
                <w:sz w:val="32"/>
                <w:szCs w:val="32"/>
              </w:rPr>
            </w:pPr>
            <w:r>
              <w:rPr>
                <w:rFonts w:ascii="Arial" w:hAnsi="Arial" w:cs="Arial"/>
                <w:b/>
                <w:sz w:val="32"/>
                <w:szCs w:val="32"/>
              </w:rPr>
              <w:t>Case-based discussion (CB</w:t>
            </w:r>
            <w:r w:rsidR="00400D15">
              <w:rPr>
                <w:rFonts w:ascii="Arial" w:hAnsi="Arial" w:cs="Arial"/>
                <w:b/>
                <w:sz w:val="32"/>
                <w:szCs w:val="32"/>
              </w:rPr>
              <w:t>D) form</w:t>
            </w:r>
          </w:p>
        </w:tc>
      </w:tr>
    </w:tbl>
    <w:p w:rsidR="009F5B8E" w:rsidRPr="009F5B8E" w:rsidRDefault="009F5B8E" w:rsidP="00400D15">
      <w:pPr>
        <w:spacing w:after="0" w:line="240" w:lineRule="auto"/>
        <w:rPr>
          <w:rFonts w:ascii="Arial" w:hAnsi="Arial" w:cs="Arial"/>
        </w:rPr>
      </w:pPr>
    </w:p>
    <w:tbl>
      <w:tblPr>
        <w:tblW w:w="9667" w:type="dxa"/>
        <w:tblInd w:w="-142" w:type="dxa"/>
        <w:tblCellMar>
          <w:top w:w="28" w:type="dxa"/>
          <w:left w:w="85" w:type="dxa"/>
          <w:bottom w:w="28" w:type="dxa"/>
          <w:right w:w="113" w:type="dxa"/>
        </w:tblCellMar>
        <w:tblLook w:val="00A0" w:firstRow="1" w:lastRow="0" w:firstColumn="1" w:lastColumn="0" w:noHBand="0" w:noVBand="0"/>
      </w:tblPr>
      <w:tblGrid>
        <w:gridCol w:w="2552"/>
        <w:gridCol w:w="7115"/>
      </w:tblGrid>
      <w:tr w:rsidR="0014002B" w:rsidRPr="0014002B" w:rsidTr="00E37A23">
        <w:trPr>
          <w:trHeight w:hRule="exact" w:val="170"/>
        </w:trPr>
        <w:tc>
          <w:tcPr>
            <w:tcW w:w="9667" w:type="dxa"/>
            <w:gridSpan w:val="2"/>
            <w:shd w:val="clear" w:color="auto" w:fill="4F81BD" w:themeFill="accent1"/>
            <w:tcMar>
              <w:left w:w="0" w:type="dxa"/>
              <w:right w:w="0" w:type="dxa"/>
            </w:tcMar>
            <w:vAlign w:val="center"/>
          </w:tcPr>
          <w:p w:rsidR="009F5B8E" w:rsidRPr="00045D0B" w:rsidRDefault="009F5B8E" w:rsidP="00400D15">
            <w:pPr>
              <w:spacing w:before="120" w:after="0" w:line="240" w:lineRule="auto"/>
              <w:ind w:left="142"/>
              <w:rPr>
                <w:rFonts w:ascii="Arial" w:hAnsi="Arial" w:cs="Arial"/>
                <w:b/>
                <w:color w:val="FFFFFF" w:themeColor="background1"/>
              </w:rPr>
            </w:pPr>
          </w:p>
        </w:tc>
      </w:tr>
      <w:tr w:rsidR="009F5B8E" w:rsidRPr="000B59B2" w:rsidTr="00E37A23">
        <w:tblPrEx>
          <w:tblLook w:val="0000" w:firstRow="0" w:lastRow="0" w:firstColumn="0" w:lastColumn="0" w:noHBand="0" w:noVBand="0"/>
        </w:tblPrEx>
        <w:trPr>
          <w:trHeight w:val="567"/>
        </w:trPr>
        <w:tc>
          <w:tcPr>
            <w:tcW w:w="2552" w:type="dxa"/>
            <w:tcBorders>
              <w:left w:val="single" w:sz="6" w:space="0" w:color="C0C0C0"/>
              <w:bottom w:val="single" w:sz="6" w:space="0" w:color="C0C0C0"/>
              <w:right w:val="single" w:sz="6" w:space="0" w:color="C0C0C0"/>
            </w:tcBorders>
            <w:tcMar>
              <w:left w:w="142" w:type="dxa"/>
              <w:right w:w="142" w:type="dxa"/>
            </w:tcMar>
            <w:vAlign w:val="center"/>
          </w:tcPr>
          <w:p w:rsidR="009F5B8E" w:rsidRPr="00E37A23" w:rsidRDefault="0014002B" w:rsidP="00400D15">
            <w:pPr>
              <w:spacing w:after="0" w:line="240" w:lineRule="auto"/>
              <w:rPr>
                <w:b/>
                <w:sz w:val="28"/>
                <w:szCs w:val="28"/>
              </w:rPr>
            </w:pPr>
            <w:r w:rsidRPr="00E37A23">
              <w:rPr>
                <w:b/>
                <w:sz w:val="28"/>
                <w:szCs w:val="28"/>
              </w:rPr>
              <w:t>Registrar name</w:t>
            </w:r>
          </w:p>
        </w:tc>
        <w:tc>
          <w:tcPr>
            <w:tcW w:w="7115" w:type="dxa"/>
            <w:tcBorders>
              <w:left w:val="single" w:sz="6" w:space="0" w:color="C0C0C0"/>
              <w:bottom w:val="single" w:sz="6" w:space="0" w:color="C0C0C0"/>
              <w:right w:val="single" w:sz="6" w:space="0" w:color="C0C0C0"/>
            </w:tcBorders>
            <w:vAlign w:val="center"/>
          </w:tcPr>
          <w:p w:rsidR="009F5B8E" w:rsidRPr="00A238E2" w:rsidRDefault="009F5B8E" w:rsidP="00400D15">
            <w:pPr>
              <w:pStyle w:val="ListParagraph"/>
              <w:spacing w:line="240" w:lineRule="auto"/>
              <w:ind w:left="0"/>
              <w:contextualSpacing w:val="0"/>
            </w:pPr>
          </w:p>
        </w:tc>
      </w:tr>
      <w:tr w:rsidR="00381513" w:rsidRPr="000B59B2" w:rsidTr="00E37A23">
        <w:tblPrEx>
          <w:tblLook w:val="0000" w:firstRow="0" w:lastRow="0" w:firstColumn="0" w:lastColumn="0" w:noHBand="0" w:noVBand="0"/>
        </w:tblPrEx>
        <w:trPr>
          <w:trHeight w:val="567"/>
        </w:trPr>
        <w:tc>
          <w:tcPr>
            <w:tcW w:w="2552" w:type="dxa"/>
            <w:tcBorders>
              <w:left w:val="single" w:sz="6" w:space="0" w:color="C0C0C0"/>
              <w:bottom w:val="single" w:sz="6" w:space="0" w:color="C0C0C0"/>
              <w:right w:val="single" w:sz="6" w:space="0" w:color="C0C0C0"/>
            </w:tcBorders>
            <w:tcMar>
              <w:left w:w="142" w:type="dxa"/>
              <w:right w:w="142" w:type="dxa"/>
            </w:tcMar>
            <w:vAlign w:val="center"/>
          </w:tcPr>
          <w:p w:rsidR="00381513" w:rsidRPr="00E37A23" w:rsidRDefault="00381513" w:rsidP="00400D15">
            <w:pPr>
              <w:spacing w:after="0" w:line="240" w:lineRule="auto"/>
              <w:rPr>
                <w:b/>
                <w:sz w:val="28"/>
                <w:szCs w:val="28"/>
              </w:rPr>
            </w:pPr>
            <w:r w:rsidRPr="00E37A23">
              <w:rPr>
                <w:b/>
                <w:sz w:val="28"/>
                <w:szCs w:val="28"/>
              </w:rPr>
              <w:t>Grade</w:t>
            </w:r>
          </w:p>
        </w:tc>
        <w:tc>
          <w:tcPr>
            <w:tcW w:w="7115" w:type="dxa"/>
            <w:tcBorders>
              <w:left w:val="single" w:sz="6" w:space="0" w:color="C0C0C0"/>
              <w:bottom w:val="single" w:sz="6" w:space="0" w:color="C0C0C0"/>
              <w:right w:val="single" w:sz="6" w:space="0" w:color="C0C0C0"/>
            </w:tcBorders>
            <w:vAlign w:val="center"/>
          </w:tcPr>
          <w:p w:rsidR="00381513" w:rsidRPr="00A238E2" w:rsidRDefault="00381513" w:rsidP="00400D15">
            <w:pPr>
              <w:pStyle w:val="ListParagraph"/>
              <w:spacing w:line="240" w:lineRule="auto"/>
              <w:ind w:left="0"/>
              <w:contextualSpacing w:val="0"/>
            </w:pPr>
          </w:p>
        </w:tc>
      </w:tr>
      <w:tr w:rsidR="00381513" w:rsidRPr="000B59B2" w:rsidTr="00E37A23">
        <w:tblPrEx>
          <w:tblLook w:val="0000" w:firstRow="0" w:lastRow="0" w:firstColumn="0" w:lastColumn="0" w:noHBand="0" w:noVBand="0"/>
        </w:tblPrEx>
        <w:trPr>
          <w:trHeight w:val="567"/>
        </w:trPr>
        <w:tc>
          <w:tcPr>
            <w:tcW w:w="2552" w:type="dxa"/>
            <w:tcBorders>
              <w:left w:val="single" w:sz="6" w:space="0" w:color="C0C0C0"/>
              <w:bottom w:val="single" w:sz="6" w:space="0" w:color="C0C0C0"/>
              <w:right w:val="single" w:sz="6" w:space="0" w:color="C0C0C0"/>
            </w:tcBorders>
            <w:tcMar>
              <w:left w:w="142" w:type="dxa"/>
              <w:right w:w="142" w:type="dxa"/>
            </w:tcMar>
            <w:vAlign w:val="center"/>
          </w:tcPr>
          <w:p w:rsidR="00381513" w:rsidRPr="00E37A23" w:rsidRDefault="00381513" w:rsidP="00400D15">
            <w:pPr>
              <w:spacing w:after="0" w:line="240" w:lineRule="auto"/>
              <w:rPr>
                <w:b/>
                <w:sz w:val="28"/>
                <w:szCs w:val="28"/>
              </w:rPr>
            </w:pPr>
            <w:r w:rsidRPr="00E37A23">
              <w:rPr>
                <w:b/>
                <w:sz w:val="28"/>
                <w:szCs w:val="28"/>
              </w:rPr>
              <w:t>Placement</w:t>
            </w:r>
          </w:p>
        </w:tc>
        <w:tc>
          <w:tcPr>
            <w:tcW w:w="7115" w:type="dxa"/>
            <w:tcBorders>
              <w:left w:val="single" w:sz="6" w:space="0" w:color="C0C0C0"/>
              <w:bottom w:val="single" w:sz="6" w:space="0" w:color="C0C0C0"/>
              <w:right w:val="single" w:sz="6" w:space="0" w:color="C0C0C0"/>
            </w:tcBorders>
            <w:vAlign w:val="center"/>
          </w:tcPr>
          <w:p w:rsidR="00381513" w:rsidRPr="00A238E2" w:rsidRDefault="00381513" w:rsidP="00400D15">
            <w:pPr>
              <w:pStyle w:val="ListParagraph"/>
              <w:spacing w:line="240" w:lineRule="auto"/>
              <w:ind w:left="0"/>
              <w:contextualSpacing w:val="0"/>
            </w:pPr>
          </w:p>
        </w:tc>
      </w:tr>
      <w:tr w:rsidR="009F5B8E" w:rsidRPr="000B59B2" w:rsidTr="00E37A23">
        <w:tblPrEx>
          <w:tblLook w:val="0000" w:firstRow="0" w:lastRow="0" w:firstColumn="0" w:lastColumn="0" w:noHBand="0" w:noVBand="0"/>
        </w:tblPrEx>
        <w:trPr>
          <w:trHeight w:val="567"/>
        </w:trPr>
        <w:tc>
          <w:tcPr>
            <w:tcW w:w="2552" w:type="dxa"/>
            <w:tcBorders>
              <w:left w:val="single" w:sz="6" w:space="0" w:color="C0C0C0"/>
              <w:bottom w:val="single" w:sz="6" w:space="0" w:color="C0C0C0"/>
              <w:right w:val="single" w:sz="6" w:space="0" w:color="C0C0C0"/>
            </w:tcBorders>
            <w:tcMar>
              <w:left w:w="142" w:type="dxa"/>
              <w:right w:w="142" w:type="dxa"/>
            </w:tcMar>
            <w:vAlign w:val="center"/>
          </w:tcPr>
          <w:p w:rsidR="009F5B8E" w:rsidRPr="00E37A23" w:rsidRDefault="00805157" w:rsidP="00805157">
            <w:pPr>
              <w:spacing w:after="0" w:line="240" w:lineRule="auto"/>
              <w:rPr>
                <w:b/>
                <w:sz w:val="28"/>
                <w:szCs w:val="28"/>
              </w:rPr>
            </w:pPr>
            <w:r w:rsidRPr="00E37A23">
              <w:rPr>
                <w:b/>
                <w:sz w:val="28"/>
                <w:szCs w:val="28"/>
              </w:rPr>
              <w:t>S</w:t>
            </w:r>
            <w:r w:rsidR="00381513" w:rsidRPr="00E37A23">
              <w:rPr>
                <w:b/>
                <w:sz w:val="28"/>
                <w:szCs w:val="28"/>
              </w:rPr>
              <w:t>upervisor</w:t>
            </w:r>
            <w:r w:rsidRPr="00E37A23">
              <w:rPr>
                <w:b/>
                <w:sz w:val="28"/>
                <w:szCs w:val="28"/>
              </w:rPr>
              <w:t xml:space="preserve"> name</w:t>
            </w:r>
          </w:p>
        </w:tc>
        <w:tc>
          <w:tcPr>
            <w:tcW w:w="7115" w:type="dxa"/>
            <w:tcBorders>
              <w:left w:val="single" w:sz="6" w:space="0" w:color="C0C0C0"/>
              <w:bottom w:val="single" w:sz="6" w:space="0" w:color="C0C0C0"/>
              <w:right w:val="single" w:sz="6" w:space="0" w:color="C0C0C0"/>
            </w:tcBorders>
            <w:vAlign w:val="center"/>
          </w:tcPr>
          <w:p w:rsidR="009F5B8E" w:rsidRPr="00A238E2" w:rsidRDefault="009F5B8E" w:rsidP="00400D15">
            <w:pPr>
              <w:pStyle w:val="ListParagraph"/>
              <w:spacing w:line="240" w:lineRule="auto"/>
              <w:ind w:left="0"/>
              <w:contextualSpacing w:val="0"/>
            </w:pPr>
            <w:bookmarkStart w:id="0" w:name="_GoBack"/>
            <w:bookmarkEnd w:id="0"/>
          </w:p>
        </w:tc>
      </w:tr>
      <w:tr w:rsidR="00045D0B" w:rsidRPr="000B59B2" w:rsidTr="00E37A23">
        <w:tblPrEx>
          <w:tblLook w:val="0000" w:firstRow="0" w:lastRow="0" w:firstColumn="0" w:lastColumn="0" w:noHBand="0" w:noVBand="0"/>
        </w:tblPrEx>
        <w:trPr>
          <w:trHeight w:val="567"/>
        </w:trPr>
        <w:tc>
          <w:tcPr>
            <w:tcW w:w="2552" w:type="dxa"/>
            <w:tcBorders>
              <w:left w:val="single" w:sz="6" w:space="0" w:color="C0C0C0"/>
              <w:bottom w:val="single" w:sz="6" w:space="0" w:color="C0C0C0"/>
              <w:right w:val="single" w:sz="6" w:space="0" w:color="C0C0C0"/>
            </w:tcBorders>
            <w:tcMar>
              <w:left w:w="142" w:type="dxa"/>
              <w:right w:w="142" w:type="dxa"/>
            </w:tcMar>
          </w:tcPr>
          <w:p w:rsidR="00045D0B" w:rsidRPr="00E37A23" w:rsidRDefault="00045D0B" w:rsidP="00400D15">
            <w:pPr>
              <w:spacing w:before="120" w:after="0" w:line="240" w:lineRule="auto"/>
              <w:rPr>
                <w:b/>
                <w:sz w:val="28"/>
                <w:szCs w:val="28"/>
              </w:rPr>
            </w:pPr>
            <w:r w:rsidRPr="00E37A23">
              <w:rPr>
                <w:b/>
                <w:sz w:val="28"/>
                <w:szCs w:val="28"/>
              </w:rPr>
              <w:t>Date completed</w:t>
            </w:r>
          </w:p>
        </w:tc>
        <w:tc>
          <w:tcPr>
            <w:tcW w:w="7115" w:type="dxa"/>
            <w:tcBorders>
              <w:left w:val="single" w:sz="6" w:space="0" w:color="C0C0C0"/>
              <w:bottom w:val="single" w:sz="6" w:space="0" w:color="C0C0C0"/>
              <w:right w:val="single" w:sz="6" w:space="0" w:color="C0C0C0"/>
            </w:tcBorders>
          </w:tcPr>
          <w:p w:rsidR="00045D0B" w:rsidRDefault="00045D0B" w:rsidP="00400D15">
            <w:pPr>
              <w:spacing w:before="120" w:after="0" w:line="240" w:lineRule="auto"/>
            </w:pPr>
          </w:p>
        </w:tc>
      </w:tr>
    </w:tbl>
    <w:p w:rsidR="009F5B8E" w:rsidRDefault="009F5B8E" w:rsidP="00400D15">
      <w:pPr>
        <w:spacing w:after="0" w:line="240" w:lineRule="auto"/>
        <w:rPr>
          <w:rFonts w:ascii="Arial" w:hAnsi="Arial" w:cs="Arial"/>
        </w:rPr>
      </w:pPr>
    </w:p>
    <w:tbl>
      <w:tblPr>
        <w:tblW w:w="9666" w:type="dxa"/>
        <w:tblInd w:w="-142" w:type="dxa"/>
        <w:tblCellMar>
          <w:top w:w="28" w:type="dxa"/>
          <w:left w:w="85" w:type="dxa"/>
          <w:bottom w:w="28" w:type="dxa"/>
          <w:right w:w="113" w:type="dxa"/>
        </w:tblCellMar>
        <w:tblLook w:val="00A0" w:firstRow="1" w:lastRow="0" w:firstColumn="1" w:lastColumn="0" w:noHBand="0" w:noVBand="0"/>
      </w:tblPr>
      <w:tblGrid>
        <w:gridCol w:w="9666"/>
      </w:tblGrid>
      <w:tr w:rsidR="00A74083" w:rsidRPr="00A74083" w:rsidTr="001113C1">
        <w:trPr>
          <w:trHeight w:hRule="exact" w:val="594"/>
        </w:trPr>
        <w:tc>
          <w:tcPr>
            <w:tcW w:w="9666" w:type="dxa"/>
            <w:shd w:val="clear" w:color="auto" w:fill="4F81BD" w:themeFill="accent1"/>
            <w:tcMar>
              <w:left w:w="0" w:type="dxa"/>
              <w:right w:w="0" w:type="dxa"/>
            </w:tcMar>
            <w:vAlign w:val="center"/>
          </w:tcPr>
          <w:p w:rsidR="00A74083" w:rsidRPr="00A74083" w:rsidRDefault="00A74083" w:rsidP="00400D15">
            <w:pPr>
              <w:spacing w:after="0" w:line="240" w:lineRule="auto"/>
              <w:ind w:left="142"/>
              <w:rPr>
                <w:b/>
                <w:color w:val="FFFFFF" w:themeColor="background1"/>
                <w:sz w:val="28"/>
              </w:rPr>
            </w:pPr>
            <w:r w:rsidRPr="00A74083">
              <w:rPr>
                <w:b/>
                <w:color w:val="FFFFFF" w:themeColor="background1"/>
                <w:sz w:val="28"/>
                <w:szCs w:val="28"/>
              </w:rPr>
              <w:t>Description and aims of this CBD</w:t>
            </w:r>
          </w:p>
        </w:tc>
      </w:tr>
      <w:tr w:rsidR="00A74083" w:rsidRPr="000B59B2" w:rsidTr="00A74083">
        <w:tblPrEx>
          <w:tblLook w:val="0000" w:firstRow="0" w:lastRow="0" w:firstColumn="0" w:lastColumn="0" w:noHBand="0" w:noVBand="0"/>
        </w:tblPrEx>
        <w:trPr>
          <w:trHeight w:val="1175"/>
        </w:trPr>
        <w:tc>
          <w:tcPr>
            <w:tcW w:w="9666" w:type="dxa"/>
            <w:tcBorders>
              <w:left w:val="single" w:sz="6" w:space="0" w:color="C0C0C0"/>
              <w:bottom w:val="single" w:sz="6" w:space="0" w:color="C0C0C0"/>
              <w:right w:val="single" w:sz="6" w:space="0" w:color="C0C0C0"/>
            </w:tcBorders>
          </w:tcPr>
          <w:p w:rsidR="00A74083" w:rsidRPr="00A238E2" w:rsidRDefault="00A74083" w:rsidP="00400D15">
            <w:pPr>
              <w:pStyle w:val="ListParagraph"/>
              <w:spacing w:after="0" w:line="240" w:lineRule="auto"/>
              <w:ind w:left="0"/>
              <w:contextualSpacing w:val="0"/>
            </w:pPr>
          </w:p>
        </w:tc>
      </w:tr>
    </w:tbl>
    <w:p w:rsidR="00A74083" w:rsidRDefault="00A74083" w:rsidP="00400D15">
      <w:pPr>
        <w:spacing w:after="0" w:line="240" w:lineRule="auto"/>
        <w:rPr>
          <w:rFonts w:ascii="Arial" w:hAnsi="Arial" w:cs="Arial"/>
        </w:rPr>
      </w:pPr>
    </w:p>
    <w:tbl>
      <w:tblPr>
        <w:tblW w:w="9668" w:type="dxa"/>
        <w:tblInd w:w="-142" w:type="dxa"/>
        <w:tblCellMar>
          <w:top w:w="28" w:type="dxa"/>
          <w:left w:w="85" w:type="dxa"/>
          <w:bottom w:w="28" w:type="dxa"/>
          <w:right w:w="113" w:type="dxa"/>
        </w:tblCellMar>
        <w:tblLook w:val="00A0" w:firstRow="1" w:lastRow="0" w:firstColumn="1" w:lastColumn="0" w:noHBand="0" w:noVBand="0"/>
      </w:tblPr>
      <w:tblGrid>
        <w:gridCol w:w="7088"/>
        <w:gridCol w:w="2580"/>
      </w:tblGrid>
      <w:tr w:rsidR="00A74083" w:rsidRPr="00400D15" w:rsidTr="00805157">
        <w:trPr>
          <w:trHeight w:hRule="exact" w:val="794"/>
        </w:trPr>
        <w:tc>
          <w:tcPr>
            <w:tcW w:w="7088" w:type="dxa"/>
            <w:tcBorders>
              <w:right w:val="single" w:sz="4" w:space="0" w:color="FFFFFF" w:themeColor="background1"/>
            </w:tcBorders>
            <w:shd w:val="clear" w:color="auto" w:fill="4F81BD" w:themeFill="accent1"/>
            <w:tcMar>
              <w:left w:w="0" w:type="dxa"/>
              <w:right w:w="0" w:type="dxa"/>
            </w:tcMar>
            <w:vAlign w:val="center"/>
          </w:tcPr>
          <w:p w:rsidR="00A74083" w:rsidRPr="00400D15" w:rsidRDefault="00400D15" w:rsidP="00400D15">
            <w:pPr>
              <w:spacing w:after="0" w:line="240" w:lineRule="auto"/>
              <w:ind w:left="142"/>
              <w:rPr>
                <w:rFonts w:cs="Arial"/>
                <w:b/>
                <w:color w:val="FFFFFF" w:themeColor="background1"/>
                <w:sz w:val="28"/>
                <w:szCs w:val="28"/>
              </w:rPr>
            </w:pPr>
            <w:r>
              <w:rPr>
                <w:rFonts w:cs="Arial"/>
                <w:b/>
                <w:color w:val="FFFFFF" w:themeColor="background1"/>
                <w:sz w:val="28"/>
                <w:szCs w:val="28"/>
              </w:rPr>
              <w:t>Description of any evidence attached</w:t>
            </w:r>
          </w:p>
        </w:tc>
        <w:tc>
          <w:tcPr>
            <w:tcW w:w="2580" w:type="dxa"/>
            <w:tcBorders>
              <w:left w:val="single" w:sz="4" w:space="0" w:color="FFFFFF" w:themeColor="background1"/>
            </w:tcBorders>
            <w:shd w:val="clear" w:color="auto" w:fill="4F81BD" w:themeFill="accent1"/>
            <w:vAlign w:val="center"/>
          </w:tcPr>
          <w:p w:rsidR="00A74083" w:rsidRPr="00400D15" w:rsidRDefault="00400D15" w:rsidP="00400D15">
            <w:pPr>
              <w:spacing w:after="0" w:line="240" w:lineRule="auto"/>
              <w:ind w:left="142"/>
              <w:rPr>
                <w:rFonts w:cs="Arial"/>
                <w:b/>
                <w:color w:val="FFFFFF" w:themeColor="background1"/>
                <w:sz w:val="28"/>
                <w:szCs w:val="28"/>
              </w:rPr>
            </w:pPr>
            <w:r>
              <w:rPr>
                <w:rFonts w:cs="Arial"/>
                <w:b/>
                <w:color w:val="FFFFFF" w:themeColor="background1"/>
                <w:sz w:val="28"/>
                <w:szCs w:val="28"/>
              </w:rPr>
              <w:t>Relevant LOs</w:t>
            </w:r>
          </w:p>
        </w:tc>
      </w:tr>
      <w:tr w:rsidR="00400D15" w:rsidRPr="000B59B2" w:rsidTr="00805157">
        <w:tblPrEx>
          <w:tblLook w:val="0000" w:firstRow="0" w:lastRow="0" w:firstColumn="0" w:lastColumn="0" w:noHBand="0" w:noVBand="0"/>
        </w:tblPrEx>
        <w:trPr>
          <w:trHeight w:val="567"/>
        </w:trPr>
        <w:tc>
          <w:tcPr>
            <w:tcW w:w="7088" w:type="dxa"/>
            <w:tcBorders>
              <w:left w:val="single" w:sz="6" w:space="0" w:color="C0C0C0"/>
              <w:bottom w:val="single" w:sz="6" w:space="0" w:color="C0C0C0"/>
              <w:right w:val="single" w:sz="6" w:space="0" w:color="C0C0C0"/>
            </w:tcBorders>
            <w:tcMar>
              <w:left w:w="142" w:type="dxa"/>
              <w:right w:w="142" w:type="dxa"/>
            </w:tcMar>
          </w:tcPr>
          <w:p w:rsidR="00400D15" w:rsidRPr="00400D15" w:rsidRDefault="00400D15" w:rsidP="00400D15">
            <w:pPr>
              <w:spacing w:after="0" w:line="240" w:lineRule="auto"/>
            </w:pPr>
          </w:p>
        </w:tc>
        <w:tc>
          <w:tcPr>
            <w:tcW w:w="2580" w:type="dxa"/>
            <w:tcBorders>
              <w:left w:val="single" w:sz="6" w:space="0" w:color="C0C0C0"/>
              <w:bottom w:val="single" w:sz="6" w:space="0" w:color="C0C0C0"/>
              <w:right w:val="single" w:sz="6" w:space="0" w:color="C0C0C0"/>
            </w:tcBorders>
          </w:tcPr>
          <w:p w:rsidR="00400D15" w:rsidRPr="00A238E2" w:rsidRDefault="00400D15" w:rsidP="00400D15">
            <w:pPr>
              <w:pStyle w:val="ListParagraph"/>
              <w:spacing w:after="0" w:line="240" w:lineRule="auto"/>
              <w:ind w:left="0"/>
              <w:contextualSpacing w:val="0"/>
            </w:pPr>
          </w:p>
        </w:tc>
      </w:tr>
      <w:tr w:rsidR="00400D15" w:rsidRPr="000B59B2" w:rsidTr="00805157">
        <w:tblPrEx>
          <w:tblLook w:val="0000" w:firstRow="0" w:lastRow="0" w:firstColumn="0" w:lastColumn="0" w:noHBand="0" w:noVBand="0"/>
        </w:tblPrEx>
        <w:trPr>
          <w:trHeight w:val="567"/>
        </w:trPr>
        <w:tc>
          <w:tcPr>
            <w:tcW w:w="7088" w:type="dxa"/>
            <w:tcBorders>
              <w:left w:val="single" w:sz="6" w:space="0" w:color="C0C0C0"/>
              <w:bottom w:val="single" w:sz="6" w:space="0" w:color="C0C0C0"/>
              <w:right w:val="single" w:sz="6" w:space="0" w:color="C0C0C0"/>
            </w:tcBorders>
            <w:tcMar>
              <w:left w:w="142" w:type="dxa"/>
              <w:right w:w="142" w:type="dxa"/>
            </w:tcMar>
          </w:tcPr>
          <w:p w:rsidR="00400D15" w:rsidRPr="00400D15" w:rsidRDefault="00400D15" w:rsidP="00400D15">
            <w:pPr>
              <w:spacing w:after="0" w:line="240" w:lineRule="auto"/>
            </w:pPr>
          </w:p>
        </w:tc>
        <w:tc>
          <w:tcPr>
            <w:tcW w:w="2580" w:type="dxa"/>
            <w:tcBorders>
              <w:left w:val="single" w:sz="6" w:space="0" w:color="C0C0C0"/>
              <w:bottom w:val="single" w:sz="6" w:space="0" w:color="C0C0C0"/>
              <w:right w:val="single" w:sz="6" w:space="0" w:color="C0C0C0"/>
            </w:tcBorders>
          </w:tcPr>
          <w:p w:rsidR="00400D15" w:rsidRPr="00A238E2" w:rsidRDefault="00400D15" w:rsidP="00400D15">
            <w:pPr>
              <w:pStyle w:val="ListParagraph"/>
              <w:spacing w:after="0" w:line="240" w:lineRule="auto"/>
              <w:ind w:left="0"/>
              <w:contextualSpacing w:val="0"/>
            </w:pPr>
          </w:p>
        </w:tc>
      </w:tr>
      <w:tr w:rsidR="00400D15" w:rsidRPr="000B59B2" w:rsidTr="00805157">
        <w:tblPrEx>
          <w:tblLook w:val="0000" w:firstRow="0" w:lastRow="0" w:firstColumn="0" w:lastColumn="0" w:noHBand="0" w:noVBand="0"/>
        </w:tblPrEx>
        <w:trPr>
          <w:trHeight w:val="567"/>
        </w:trPr>
        <w:tc>
          <w:tcPr>
            <w:tcW w:w="7088" w:type="dxa"/>
            <w:tcBorders>
              <w:left w:val="single" w:sz="6" w:space="0" w:color="C0C0C0"/>
              <w:bottom w:val="single" w:sz="6" w:space="0" w:color="C0C0C0"/>
              <w:right w:val="single" w:sz="6" w:space="0" w:color="C0C0C0"/>
            </w:tcBorders>
            <w:tcMar>
              <w:left w:w="142" w:type="dxa"/>
              <w:right w:w="142" w:type="dxa"/>
            </w:tcMar>
          </w:tcPr>
          <w:p w:rsidR="00400D15" w:rsidRPr="00400D15" w:rsidRDefault="00400D15" w:rsidP="00400D15">
            <w:pPr>
              <w:spacing w:after="0" w:line="240" w:lineRule="auto"/>
            </w:pPr>
          </w:p>
        </w:tc>
        <w:tc>
          <w:tcPr>
            <w:tcW w:w="2580" w:type="dxa"/>
            <w:tcBorders>
              <w:left w:val="single" w:sz="6" w:space="0" w:color="C0C0C0"/>
              <w:bottom w:val="single" w:sz="6" w:space="0" w:color="C0C0C0"/>
              <w:right w:val="single" w:sz="6" w:space="0" w:color="C0C0C0"/>
            </w:tcBorders>
          </w:tcPr>
          <w:p w:rsidR="00400D15" w:rsidRPr="00A238E2" w:rsidRDefault="00400D15" w:rsidP="00400D15">
            <w:pPr>
              <w:pStyle w:val="ListParagraph"/>
              <w:spacing w:after="0" w:line="240" w:lineRule="auto"/>
              <w:ind w:left="0"/>
              <w:contextualSpacing w:val="0"/>
            </w:pPr>
          </w:p>
        </w:tc>
      </w:tr>
    </w:tbl>
    <w:p w:rsidR="00A74083" w:rsidRDefault="00A74083" w:rsidP="00400D15">
      <w:pPr>
        <w:spacing w:after="0" w:line="240" w:lineRule="auto"/>
        <w:rPr>
          <w:rFonts w:ascii="Arial" w:hAnsi="Arial" w:cs="Arial"/>
        </w:rPr>
      </w:pPr>
    </w:p>
    <w:tbl>
      <w:tblPr>
        <w:tblW w:w="9666" w:type="dxa"/>
        <w:tblInd w:w="-142" w:type="dxa"/>
        <w:tblCellMar>
          <w:top w:w="28" w:type="dxa"/>
          <w:left w:w="85" w:type="dxa"/>
          <w:bottom w:w="28" w:type="dxa"/>
          <w:right w:w="113" w:type="dxa"/>
        </w:tblCellMar>
        <w:tblLook w:val="00A0" w:firstRow="1" w:lastRow="0" w:firstColumn="1" w:lastColumn="0" w:noHBand="0" w:noVBand="0"/>
      </w:tblPr>
      <w:tblGrid>
        <w:gridCol w:w="9666"/>
      </w:tblGrid>
      <w:tr w:rsidR="00A74083" w:rsidRPr="00A74083" w:rsidTr="00A74083">
        <w:trPr>
          <w:trHeight w:hRule="exact" w:val="594"/>
        </w:trPr>
        <w:tc>
          <w:tcPr>
            <w:tcW w:w="9666" w:type="dxa"/>
            <w:shd w:val="clear" w:color="auto" w:fill="4F81BD" w:themeFill="accent1"/>
            <w:tcMar>
              <w:left w:w="0" w:type="dxa"/>
              <w:right w:w="0" w:type="dxa"/>
            </w:tcMar>
            <w:vAlign w:val="center"/>
          </w:tcPr>
          <w:p w:rsidR="00A74083" w:rsidRPr="00A74083" w:rsidRDefault="00A74083" w:rsidP="00400D15">
            <w:pPr>
              <w:spacing w:after="0" w:line="240" w:lineRule="auto"/>
              <w:ind w:left="142"/>
              <w:rPr>
                <w:b/>
                <w:color w:val="FFFFFF" w:themeColor="background1"/>
                <w:sz w:val="28"/>
              </w:rPr>
            </w:pPr>
            <w:r>
              <w:rPr>
                <w:b/>
                <w:color w:val="FFFFFF" w:themeColor="background1"/>
                <w:sz w:val="28"/>
              </w:rPr>
              <w:t>Registrar reflection</w:t>
            </w:r>
          </w:p>
        </w:tc>
      </w:tr>
      <w:tr w:rsidR="00A74083" w:rsidRPr="000B59B2" w:rsidTr="00A74083">
        <w:tblPrEx>
          <w:tblLook w:val="0000" w:firstRow="0" w:lastRow="0" w:firstColumn="0" w:lastColumn="0" w:noHBand="0" w:noVBand="0"/>
        </w:tblPrEx>
        <w:trPr>
          <w:trHeight w:val="2025"/>
        </w:trPr>
        <w:tc>
          <w:tcPr>
            <w:tcW w:w="9666" w:type="dxa"/>
            <w:tcBorders>
              <w:left w:val="single" w:sz="6" w:space="0" w:color="C0C0C0"/>
              <w:bottom w:val="single" w:sz="6" w:space="0" w:color="C0C0C0"/>
              <w:right w:val="single" w:sz="6" w:space="0" w:color="C0C0C0"/>
            </w:tcBorders>
          </w:tcPr>
          <w:p w:rsidR="00A74083" w:rsidRPr="00A238E2" w:rsidRDefault="00A74083" w:rsidP="00400D15">
            <w:pPr>
              <w:pStyle w:val="ListParagraph"/>
              <w:spacing w:line="240" w:lineRule="auto"/>
              <w:ind w:left="0"/>
              <w:contextualSpacing w:val="0"/>
            </w:pPr>
          </w:p>
        </w:tc>
      </w:tr>
    </w:tbl>
    <w:p w:rsidR="00A74083" w:rsidRDefault="00A74083" w:rsidP="00400D15">
      <w:pPr>
        <w:spacing w:after="0" w:line="240" w:lineRule="auto"/>
        <w:rPr>
          <w:rFonts w:ascii="Arial" w:hAnsi="Arial" w:cs="Arial"/>
        </w:rPr>
      </w:pPr>
    </w:p>
    <w:tbl>
      <w:tblPr>
        <w:tblStyle w:val="TableGrid"/>
        <w:tblW w:w="9676" w:type="dxa"/>
        <w:tblInd w:w="-34" w:type="dxa"/>
        <w:tblLook w:val="04A0" w:firstRow="1" w:lastRow="0" w:firstColumn="1" w:lastColumn="0" w:noHBand="0" w:noVBand="1"/>
      </w:tblPr>
      <w:tblGrid>
        <w:gridCol w:w="5306"/>
        <w:gridCol w:w="1104"/>
        <w:gridCol w:w="1104"/>
        <w:gridCol w:w="1104"/>
        <w:gridCol w:w="1058"/>
      </w:tblGrid>
      <w:tr w:rsidR="008E05F0" w:rsidRPr="008E05F0" w:rsidTr="00805157">
        <w:tc>
          <w:tcPr>
            <w:tcW w:w="5306" w:type="dxa"/>
            <w:shd w:val="clear" w:color="auto" w:fill="4F81BD" w:themeFill="accent1"/>
          </w:tcPr>
          <w:p w:rsidR="008E05F0" w:rsidRPr="008E05F0" w:rsidRDefault="008E05F0" w:rsidP="00400D15">
            <w:pPr>
              <w:rPr>
                <w:b/>
                <w:color w:val="FFFFFF" w:themeColor="background1"/>
                <w:sz w:val="28"/>
                <w:szCs w:val="28"/>
              </w:rPr>
            </w:pPr>
            <w:r w:rsidRPr="008E05F0">
              <w:rPr>
                <w:b/>
                <w:color w:val="FFFFFF" w:themeColor="background1"/>
                <w:sz w:val="28"/>
                <w:szCs w:val="28"/>
              </w:rPr>
              <w:lastRenderedPageBreak/>
              <w:t>Topic dimensions</w:t>
            </w:r>
          </w:p>
        </w:tc>
        <w:tc>
          <w:tcPr>
            <w:tcW w:w="1104" w:type="dxa"/>
            <w:shd w:val="clear" w:color="auto" w:fill="4F81BD" w:themeFill="accent1"/>
            <w:vAlign w:val="center"/>
          </w:tcPr>
          <w:p w:rsidR="008E05F0" w:rsidRPr="00400D15" w:rsidRDefault="008E05F0" w:rsidP="00400D15">
            <w:pPr>
              <w:jc w:val="center"/>
              <w:rPr>
                <w:b/>
                <w:color w:val="FFFFFF" w:themeColor="background1"/>
                <w:sz w:val="18"/>
                <w:szCs w:val="18"/>
              </w:rPr>
            </w:pPr>
            <w:r w:rsidRPr="00400D15">
              <w:rPr>
                <w:b/>
                <w:color w:val="FFFFFF" w:themeColor="background1"/>
                <w:sz w:val="18"/>
                <w:szCs w:val="18"/>
              </w:rPr>
              <w:t>Below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Meets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Above expectation</w:t>
            </w:r>
          </w:p>
        </w:tc>
        <w:tc>
          <w:tcPr>
            <w:tcW w:w="1058"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NA</w:t>
            </w:r>
          </w:p>
        </w:tc>
      </w:tr>
      <w:tr w:rsidR="00E30813" w:rsidTr="00805157">
        <w:tc>
          <w:tcPr>
            <w:tcW w:w="5306" w:type="dxa"/>
          </w:tcPr>
          <w:p w:rsidR="00E30813" w:rsidRPr="00E573A9" w:rsidRDefault="00E30813" w:rsidP="00400D15">
            <w:pPr>
              <w:rPr>
                <w:b/>
              </w:rPr>
            </w:pPr>
            <w:r w:rsidRPr="00E573A9">
              <w:rPr>
                <w:b/>
              </w:rPr>
              <w:t>Knowledge</w:t>
            </w:r>
          </w:p>
          <w:p w:rsidR="00E30813" w:rsidRPr="00400D15" w:rsidRDefault="00E30813" w:rsidP="00400D15">
            <w:pPr>
              <w:ind w:left="284"/>
              <w:rPr>
                <w:i/>
                <w:sz w:val="20"/>
                <w:szCs w:val="20"/>
              </w:rPr>
            </w:pPr>
            <w:r w:rsidRPr="00400D15">
              <w:rPr>
                <w:i/>
                <w:sz w:val="20"/>
                <w:szCs w:val="20"/>
              </w:rPr>
              <w:t>e.g. relevant theory/model/framework</w:t>
            </w:r>
          </w:p>
        </w:tc>
        <w:tc>
          <w:tcPr>
            <w:tcW w:w="1104" w:type="dxa"/>
            <w:vAlign w:val="center"/>
          </w:tcPr>
          <w:p w:rsidR="00E30813" w:rsidRPr="00E30813" w:rsidRDefault="00E37A23" w:rsidP="00400D15">
            <w:pPr>
              <w:jc w:val="center"/>
              <w:rPr>
                <w:sz w:val="16"/>
                <w:szCs w:val="16"/>
              </w:rPr>
            </w:pPr>
            <w:sdt>
              <w:sdtPr>
                <w:rPr>
                  <w:sz w:val="16"/>
                  <w:szCs w:val="16"/>
                </w:rPr>
                <w:alias w:val="Rating"/>
                <w:tag w:val="Below"/>
                <w:id w:val="-1065017230"/>
                <w14:checkbox>
                  <w14:checked w14:val="0"/>
                  <w14:checkedState w14:val="2612" w14:font="MS Gothic"/>
                  <w14:uncheckedState w14:val="2610" w14:font="MS Gothic"/>
                </w14:checkbox>
              </w:sdtPr>
              <w:sdtEndPr/>
              <w:sdtContent>
                <w:r w:rsidR="00E30813" w:rsidRPr="00E30813">
                  <w:rPr>
                    <w:rFonts w:ascii="MS Gothic" w:eastAsia="MS Gothic" w:hAnsi="MS Gothic" w:hint="eastAsia"/>
                  </w:rPr>
                  <w:t>☐</w:t>
                </w:r>
              </w:sdtContent>
            </w:sdt>
          </w:p>
        </w:tc>
        <w:tc>
          <w:tcPr>
            <w:tcW w:w="1104" w:type="dxa"/>
            <w:vAlign w:val="center"/>
          </w:tcPr>
          <w:p w:rsidR="00E30813" w:rsidRPr="00E30813" w:rsidRDefault="00E37A23" w:rsidP="00400D15">
            <w:pPr>
              <w:jc w:val="center"/>
              <w:rPr>
                <w:sz w:val="16"/>
                <w:szCs w:val="16"/>
              </w:rPr>
            </w:pPr>
            <w:sdt>
              <w:sdtPr>
                <w:alias w:val="Rating"/>
                <w:tag w:val="Meets"/>
                <w:id w:val="487608151"/>
                <w14:checkbox>
                  <w14:checked w14:val="0"/>
                  <w14:checkedState w14:val="2612" w14:font="MS Gothic"/>
                  <w14:uncheckedState w14:val="2610" w14:font="MS Gothic"/>
                </w14:checkbox>
              </w:sdtPr>
              <w:sdtEndPr/>
              <w:sdtContent>
                <w:r w:rsidR="00E30813">
                  <w:rPr>
                    <w:rFonts w:ascii="MS Gothic" w:eastAsia="MS Gothic" w:hAnsi="MS Gothic" w:hint="eastAsia"/>
                  </w:rPr>
                  <w:t>☐</w:t>
                </w:r>
              </w:sdtContent>
            </w:sdt>
          </w:p>
        </w:tc>
        <w:tc>
          <w:tcPr>
            <w:tcW w:w="1104" w:type="dxa"/>
            <w:vAlign w:val="center"/>
          </w:tcPr>
          <w:p w:rsidR="00E30813" w:rsidRPr="00E30813" w:rsidRDefault="00E37A23" w:rsidP="00400D15">
            <w:pPr>
              <w:jc w:val="center"/>
              <w:rPr>
                <w:sz w:val="16"/>
                <w:szCs w:val="16"/>
              </w:rPr>
            </w:pPr>
            <w:sdt>
              <w:sdtPr>
                <w:alias w:val="Rating"/>
                <w:tag w:val="Above"/>
                <w:id w:val="334343390"/>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58" w:type="dxa"/>
            <w:vAlign w:val="center"/>
          </w:tcPr>
          <w:p w:rsidR="00E30813" w:rsidRDefault="00E37A23" w:rsidP="00400D15">
            <w:pPr>
              <w:jc w:val="center"/>
            </w:pPr>
            <w:sdt>
              <w:sdtPr>
                <w:alias w:val="Rating"/>
                <w:tag w:val="NA"/>
                <w:id w:val="817695596"/>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E573A9" w:rsidRDefault="00A74083" w:rsidP="00400D15">
            <w:pPr>
              <w:rPr>
                <w:b/>
              </w:rPr>
            </w:pPr>
            <w:r w:rsidRPr="00E573A9">
              <w:rPr>
                <w:b/>
              </w:rPr>
              <w:t>Critical thinking</w:t>
            </w:r>
          </w:p>
          <w:p w:rsidR="00A74083" w:rsidRPr="00400D15" w:rsidRDefault="00A74083" w:rsidP="00400D15">
            <w:pPr>
              <w:ind w:left="284"/>
              <w:rPr>
                <w:i/>
                <w:sz w:val="20"/>
                <w:szCs w:val="20"/>
              </w:rPr>
            </w:pPr>
            <w:r w:rsidRPr="00400D15">
              <w:rPr>
                <w:i/>
                <w:sz w:val="20"/>
                <w:szCs w:val="20"/>
              </w:rPr>
              <w:t>e.g. balanced appraisal of evidence, identifying gaps in evidence</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142892300"/>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41027780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509810238"/>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58" w:type="dxa"/>
            <w:vAlign w:val="center"/>
          </w:tcPr>
          <w:p w:rsidR="00A74083" w:rsidRDefault="00E37A23" w:rsidP="00400D15">
            <w:pPr>
              <w:jc w:val="center"/>
            </w:pPr>
            <w:sdt>
              <w:sdtPr>
                <w:alias w:val="Rating"/>
                <w:tag w:val="NA"/>
                <w:id w:val="-1942134678"/>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E573A9" w:rsidRDefault="00A74083" w:rsidP="00400D15">
            <w:pPr>
              <w:rPr>
                <w:b/>
              </w:rPr>
            </w:pPr>
            <w:r w:rsidRPr="00E573A9">
              <w:rPr>
                <w:b/>
              </w:rPr>
              <w:t>Public health perspective</w:t>
            </w:r>
          </w:p>
          <w:p w:rsidR="00A74083" w:rsidRPr="00400D15" w:rsidRDefault="00A74083" w:rsidP="00400D15">
            <w:pPr>
              <w:ind w:left="284"/>
              <w:rPr>
                <w:i/>
                <w:sz w:val="20"/>
                <w:szCs w:val="20"/>
              </w:rPr>
            </w:pPr>
            <w:r w:rsidRPr="00400D15">
              <w:rPr>
                <w:i/>
                <w:sz w:val="20"/>
                <w:szCs w:val="20"/>
              </w:rPr>
              <w:t>e.g. inequalities, vulnerable groups, PH implications, sustainability</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971485647"/>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119410854"/>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54271653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58" w:type="dxa"/>
            <w:vAlign w:val="center"/>
          </w:tcPr>
          <w:p w:rsidR="00A74083" w:rsidRDefault="00E37A23" w:rsidP="00400D15">
            <w:pPr>
              <w:jc w:val="center"/>
            </w:pPr>
            <w:sdt>
              <w:sdtPr>
                <w:alias w:val="Rating"/>
                <w:tag w:val="NA"/>
                <w:id w:val="-1424792126"/>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Default="00A74083" w:rsidP="00400D15">
            <w:pPr>
              <w:rPr>
                <w:b/>
              </w:rPr>
            </w:pPr>
            <w:r>
              <w:rPr>
                <w:b/>
              </w:rPr>
              <w:t>Wider policy/political/environmental context</w:t>
            </w:r>
          </w:p>
          <w:p w:rsidR="00A74083" w:rsidRPr="00400D15" w:rsidRDefault="00A74083" w:rsidP="00400D15">
            <w:pPr>
              <w:ind w:left="284"/>
              <w:rPr>
                <w:i/>
                <w:sz w:val="20"/>
                <w:szCs w:val="20"/>
              </w:rPr>
            </w:pPr>
            <w:r w:rsidRPr="00400D15">
              <w:rPr>
                <w:i/>
                <w:sz w:val="20"/>
                <w:szCs w:val="20"/>
              </w:rPr>
              <w:t>e.g. links to national/international policy/political and environmental factors</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408315489"/>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218790900"/>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1729100866"/>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58" w:type="dxa"/>
            <w:vAlign w:val="center"/>
          </w:tcPr>
          <w:p w:rsidR="00A74083" w:rsidRDefault="00E37A23" w:rsidP="00400D15">
            <w:pPr>
              <w:jc w:val="center"/>
            </w:pPr>
            <w:sdt>
              <w:sdtPr>
                <w:alias w:val="Rating"/>
                <w:tag w:val="NA"/>
                <w:id w:val="1193796832"/>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bl>
    <w:p w:rsidR="00805157" w:rsidRPr="00805157" w:rsidRDefault="00805157" w:rsidP="00805157">
      <w:pPr>
        <w:spacing w:after="0"/>
        <w:rPr>
          <w:rFonts w:ascii="Arial" w:hAnsi="Arial" w:cs="Arial"/>
        </w:rPr>
      </w:pPr>
    </w:p>
    <w:tbl>
      <w:tblPr>
        <w:tblStyle w:val="TableGrid"/>
        <w:tblW w:w="9682" w:type="dxa"/>
        <w:tblInd w:w="-34" w:type="dxa"/>
        <w:tblLook w:val="04A0" w:firstRow="1" w:lastRow="0" w:firstColumn="1" w:lastColumn="0" w:noHBand="0" w:noVBand="1"/>
      </w:tblPr>
      <w:tblGrid>
        <w:gridCol w:w="5306"/>
        <w:gridCol w:w="1104"/>
        <w:gridCol w:w="1104"/>
        <w:gridCol w:w="1104"/>
        <w:gridCol w:w="1064"/>
      </w:tblGrid>
      <w:tr w:rsidR="008E05F0" w:rsidRPr="008E05F0" w:rsidTr="00805157">
        <w:tc>
          <w:tcPr>
            <w:tcW w:w="5306" w:type="dxa"/>
            <w:shd w:val="clear" w:color="auto" w:fill="4F81BD" w:themeFill="accent1"/>
          </w:tcPr>
          <w:p w:rsidR="008E05F0" w:rsidRPr="008E05F0" w:rsidRDefault="008E05F0" w:rsidP="00400D15">
            <w:pPr>
              <w:rPr>
                <w:b/>
                <w:color w:val="FFFFFF" w:themeColor="background1"/>
                <w:sz w:val="28"/>
                <w:szCs w:val="28"/>
              </w:rPr>
            </w:pPr>
            <w:r w:rsidRPr="008E05F0">
              <w:rPr>
                <w:b/>
                <w:color w:val="FFFFFF" w:themeColor="background1"/>
                <w:sz w:val="28"/>
                <w:szCs w:val="28"/>
              </w:rPr>
              <w:t>Judgement dimensions</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Below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Meets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Above expectation</w:t>
            </w:r>
          </w:p>
        </w:tc>
        <w:tc>
          <w:tcPr>
            <w:tcW w:w="106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NA</w:t>
            </w:r>
          </w:p>
        </w:tc>
      </w:tr>
      <w:tr w:rsidR="00A74083" w:rsidTr="00805157">
        <w:tc>
          <w:tcPr>
            <w:tcW w:w="5306" w:type="dxa"/>
          </w:tcPr>
          <w:p w:rsidR="00A74083" w:rsidRPr="00C55346" w:rsidRDefault="00A74083" w:rsidP="00400D15">
            <w:pPr>
              <w:rPr>
                <w:b/>
              </w:rPr>
            </w:pPr>
            <w:r w:rsidRPr="00C55346">
              <w:rPr>
                <w:b/>
              </w:rPr>
              <w:t>Defines the problem</w:t>
            </w:r>
          </w:p>
          <w:p w:rsidR="00A74083" w:rsidRPr="00400D15" w:rsidRDefault="00A74083" w:rsidP="00400D15">
            <w:pPr>
              <w:ind w:left="284"/>
              <w:rPr>
                <w:i/>
                <w:sz w:val="20"/>
                <w:szCs w:val="20"/>
              </w:rPr>
            </w:pPr>
            <w:r w:rsidRPr="00400D15">
              <w:rPr>
                <w:i/>
                <w:sz w:val="20"/>
                <w:szCs w:val="20"/>
              </w:rPr>
              <w:t>Issues raised, conflict/challenge to resolve</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1073010867"/>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45828030"/>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535860119"/>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828448131"/>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C55346" w:rsidRDefault="00A74083" w:rsidP="00400D15">
            <w:pPr>
              <w:rPr>
                <w:b/>
              </w:rPr>
            </w:pPr>
            <w:r w:rsidRPr="00C55346">
              <w:rPr>
                <w:b/>
              </w:rPr>
              <w:t>Integrates information</w:t>
            </w:r>
          </w:p>
          <w:p w:rsidR="00A74083" w:rsidRPr="00400D15" w:rsidRDefault="00A74083" w:rsidP="00400D15">
            <w:pPr>
              <w:ind w:left="284"/>
              <w:rPr>
                <w:i/>
                <w:sz w:val="20"/>
                <w:szCs w:val="20"/>
              </w:rPr>
            </w:pPr>
            <w:r w:rsidRPr="00400D15">
              <w:rPr>
                <w:i/>
                <w:sz w:val="20"/>
                <w:szCs w:val="20"/>
              </w:rPr>
              <w:t>Use of data/information/evidence available</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528840682"/>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48025906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422344535"/>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2044626974"/>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C55346" w:rsidRDefault="00A74083" w:rsidP="00400D15">
            <w:pPr>
              <w:rPr>
                <w:b/>
              </w:rPr>
            </w:pPr>
            <w:r w:rsidRPr="00C55346">
              <w:rPr>
                <w:b/>
              </w:rPr>
              <w:t>Prioritises options</w:t>
            </w:r>
          </w:p>
          <w:p w:rsidR="00A74083" w:rsidRPr="00400D15" w:rsidRDefault="00A74083" w:rsidP="00400D15">
            <w:pPr>
              <w:ind w:left="284"/>
              <w:rPr>
                <w:i/>
                <w:sz w:val="20"/>
                <w:szCs w:val="20"/>
              </w:rPr>
            </w:pPr>
            <w:r w:rsidRPr="00400D15">
              <w:rPr>
                <w:i/>
                <w:sz w:val="20"/>
                <w:szCs w:val="20"/>
              </w:rPr>
              <w:t>Identify and appraise options</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70504787"/>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76713313"/>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154277002"/>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1084033674"/>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C55346" w:rsidRDefault="00A74083" w:rsidP="00400D15">
            <w:pPr>
              <w:rPr>
                <w:b/>
              </w:rPr>
            </w:pPr>
            <w:r w:rsidRPr="00C55346">
              <w:rPr>
                <w:b/>
              </w:rPr>
              <w:t>Considers implications</w:t>
            </w:r>
          </w:p>
          <w:p w:rsidR="00A74083" w:rsidRPr="00400D15" w:rsidRDefault="00A74083" w:rsidP="00400D15">
            <w:pPr>
              <w:ind w:left="284"/>
              <w:rPr>
                <w:i/>
                <w:sz w:val="20"/>
                <w:szCs w:val="20"/>
              </w:rPr>
            </w:pPr>
            <w:r w:rsidRPr="00400D15">
              <w:rPr>
                <w:i/>
                <w:sz w:val="20"/>
                <w:szCs w:val="20"/>
              </w:rPr>
              <w:t>Identify implications and for whom</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305864029"/>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947085454"/>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389540866"/>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852957202"/>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C55346" w:rsidRDefault="00A74083" w:rsidP="00400D15">
            <w:pPr>
              <w:rPr>
                <w:b/>
              </w:rPr>
            </w:pPr>
            <w:r w:rsidRPr="00C55346">
              <w:rPr>
                <w:b/>
              </w:rPr>
              <w:t>Justifies decisions</w:t>
            </w:r>
          </w:p>
          <w:p w:rsidR="00A74083" w:rsidRPr="00400D15" w:rsidRDefault="00A74083" w:rsidP="00400D15">
            <w:pPr>
              <w:ind w:left="284"/>
              <w:rPr>
                <w:i/>
                <w:sz w:val="20"/>
                <w:szCs w:val="20"/>
              </w:rPr>
            </w:pPr>
            <w:r w:rsidRPr="00400D15">
              <w:rPr>
                <w:i/>
                <w:sz w:val="20"/>
                <w:szCs w:val="20"/>
              </w:rPr>
              <w:t>Balanced use of evidence/information to justify decision</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1066306797"/>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152137812"/>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948850605"/>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142692393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bl>
    <w:p w:rsidR="00805157" w:rsidRPr="00805157" w:rsidRDefault="00805157" w:rsidP="00805157">
      <w:pPr>
        <w:spacing w:after="0"/>
        <w:rPr>
          <w:rFonts w:ascii="Arial" w:hAnsi="Arial" w:cs="Arial"/>
        </w:rPr>
      </w:pPr>
    </w:p>
    <w:tbl>
      <w:tblPr>
        <w:tblStyle w:val="TableGrid"/>
        <w:tblW w:w="9682" w:type="dxa"/>
        <w:tblInd w:w="-34" w:type="dxa"/>
        <w:tblLook w:val="04A0" w:firstRow="1" w:lastRow="0" w:firstColumn="1" w:lastColumn="0" w:noHBand="0" w:noVBand="1"/>
      </w:tblPr>
      <w:tblGrid>
        <w:gridCol w:w="5306"/>
        <w:gridCol w:w="1104"/>
        <w:gridCol w:w="1104"/>
        <w:gridCol w:w="1104"/>
        <w:gridCol w:w="1064"/>
      </w:tblGrid>
      <w:tr w:rsidR="00805157" w:rsidRPr="008E05F0" w:rsidTr="00805157">
        <w:tc>
          <w:tcPr>
            <w:tcW w:w="5306" w:type="dxa"/>
            <w:shd w:val="clear" w:color="auto" w:fill="4F81BD" w:themeFill="accent1"/>
          </w:tcPr>
          <w:p w:rsidR="008E05F0" w:rsidRPr="008E05F0" w:rsidRDefault="008E05F0" w:rsidP="00400D15">
            <w:pPr>
              <w:rPr>
                <w:b/>
                <w:color w:val="FFFFFF" w:themeColor="background1"/>
                <w:sz w:val="28"/>
                <w:szCs w:val="28"/>
              </w:rPr>
            </w:pPr>
            <w:r w:rsidRPr="008E05F0">
              <w:rPr>
                <w:b/>
                <w:color w:val="FFFFFF" w:themeColor="background1"/>
                <w:sz w:val="28"/>
                <w:szCs w:val="28"/>
              </w:rPr>
              <w:t>Personal and Professional dimensions</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Below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Meets expectation</w:t>
            </w:r>
          </w:p>
        </w:tc>
        <w:tc>
          <w:tcPr>
            <w:tcW w:w="110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Above expectation</w:t>
            </w:r>
          </w:p>
        </w:tc>
        <w:tc>
          <w:tcPr>
            <w:tcW w:w="1064" w:type="dxa"/>
            <w:shd w:val="clear" w:color="auto" w:fill="4F81BD" w:themeFill="accent1"/>
            <w:vAlign w:val="center"/>
          </w:tcPr>
          <w:p w:rsidR="008E05F0" w:rsidRPr="008E05F0" w:rsidRDefault="008E05F0" w:rsidP="00400D15">
            <w:pPr>
              <w:jc w:val="center"/>
              <w:rPr>
                <w:b/>
                <w:color w:val="FFFFFF" w:themeColor="background1"/>
                <w:sz w:val="18"/>
              </w:rPr>
            </w:pPr>
            <w:r w:rsidRPr="008E05F0">
              <w:rPr>
                <w:b/>
                <w:color w:val="FFFFFF" w:themeColor="background1"/>
                <w:sz w:val="18"/>
              </w:rPr>
              <w:t>NA</w:t>
            </w:r>
          </w:p>
        </w:tc>
      </w:tr>
      <w:tr w:rsidR="00A74083" w:rsidTr="00805157">
        <w:tc>
          <w:tcPr>
            <w:tcW w:w="5306" w:type="dxa"/>
          </w:tcPr>
          <w:p w:rsidR="00A74083" w:rsidRDefault="00A74083" w:rsidP="00400D15">
            <w:pPr>
              <w:rPr>
                <w:b/>
              </w:rPr>
            </w:pPr>
            <w:r w:rsidRPr="00AD05D5">
              <w:rPr>
                <w:b/>
              </w:rPr>
              <w:t>Insight and self-awareness</w:t>
            </w:r>
          </w:p>
          <w:p w:rsidR="00A74083" w:rsidRPr="00400D15" w:rsidRDefault="00A74083" w:rsidP="00400D15">
            <w:pPr>
              <w:ind w:left="306"/>
              <w:rPr>
                <w:sz w:val="20"/>
                <w:szCs w:val="20"/>
              </w:rPr>
            </w:pPr>
            <w:r w:rsidRPr="00400D15">
              <w:rPr>
                <w:i/>
                <w:sz w:val="20"/>
                <w:szCs w:val="20"/>
              </w:rPr>
              <w:t xml:space="preserve">e.g. reflection, strengths and weakness </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136618459"/>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218201670"/>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882672543"/>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1643467558"/>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AD05D5" w:rsidRDefault="00A74083" w:rsidP="00400D15">
            <w:pPr>
              <w:rPr>
                <w:b/>
              </w:rPr>
            </w:pPr>
            <w:r w:rsidRPr="00AD05D5">
              <w:rPr>
                <w:b/>
              </w:rPr>
              <w:t>Relationships with others</w:t>
            </w:r>
          </w:p>
          <w:p w:rsidR="00A74083" w:rsidRPr="00400D15" w:rsidRDefault="00A74083" w:rsidP="00400D15">
            <w:pPr>
              <w:ind w:left="284"/>
              <w:rPr>
                <w:i/>
                <w:sz w:val="20"/>
                <w:szCs w:val="20"/>
              </w:rPr>
            </w:pPr>
            <w:r w:rsidRPr="00400D15">
              <w:rPr>
                <w:i/>
                <w:sz w:val="20"/>
                <w:szCs w:val="20"/>
              </w:rPr>
              <w:t>e.g. stakeholders, team, colleagues</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421031675"/>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743636618"/>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642732592"/>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113244145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Default="00A74083" w:rsidP="00400D15">
            <w:pPr>
              <w:rPr>
                <w:b/>
              </w:rPr>
            </w:pPr>
            <w:r w:rsidRPr="00AD05D5">
              <w:rPr>
                <w:b/>
              </w:rPr>
              <w:t>Responding to complex/evolving situations</w:t>
            </w:r>
          </w:p>
          <w:p w:rsidR="00A74083" w:rsidRPr="00400D15" w:rsidRDefault="00A74083" w:rsidP="00400D15">
            <w:pPr>
              <w:ind w:left="306"/>
              <w:rPr>
                <w:sz w:val="20"/>
                <w:szCs w:val="20"/>
              </w:rPr>
            </w:pPr>
            <w:r w:rsidRPr="00400D15">
              <w:rPr>
                <w:i/>
                <w:sz w:val="20"/>
                <w:szCs w:val="20"/>
              </w:rPr>
              <w:t xml:space="preserve">e.g. balanced views </w:t>
            </w:r>
          </w:p>
        </w:tc>
        <w:tc>
          <w:tcPr>
            <w:tcW w:w="1104" w:type="dxa"/>
            <w:vAlign w:val="center"/>
          </w:tcPr>
          <w:p w:rsidR="00A74083" w:rsidRPr="00E30813" w:rsidRDefault="00E37A23" w:rsidP="00400D15">
            <w:pPr>
              <w:jc w:val="center"/>
              <w:rPr>
                <w:sz w:val="16"/>
                <w:szCs w:val="16"/>
              </w:rPr>
            </w:pPr>
            <w:sdt>
              <w:sdtPr>
                <w:rPr>
                  <w:sz w:val="16"/>
                  <w:szCs w:val="16"/>
                </w:rPr>
                <w:alias w:val="Rating"/>
                <w:tag w:val="Below"/>
                <w:id w:val="576408431"/>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1053067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205107349"/>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197553131"/>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r w:rsidR="00A74083" w:rsidTr="00805157">
        <w:tc>
          <w:tcPr>
            <w:tcW w:w="5306" w:type="dxa"/>
          </w:tcPr>
          <w:p w:rsidR="00A74083" w:rsidRPr="00AD05D5" w:rsidRDefault="00A74083" w:rsidP="00400D15">
            <w:pPr>
              <w:rPr>
                <w:b/>
              </w:rPr>
            </w:pPr>
            <w:r w:rsidRPr="00AD05D5">
              <w:rPr>
                <w:b/>
              </w:rPr>
              <w:t>Professionalism</w:t>
            </w:r>
          </w:p>
          <w:p w:rsidR="00A74083" w:rsidRDefault="00A74083" w:rsidP="00400D15"/>
        </w:tc>
        <w:tc>
          <w:tcPr>
            <w:tcW w:w="1104" w:type="dxa"/>
            <w:vAlign w:val="center"/>
          </w:tcPr>
          <w:p w:rsidR="00A74083" w:rsidRPr="00E30813" w:rsidRDefault="00E37A23" w:rsidP="00400D15">
            <w:pPr>
              <w:jc w:val="center"/>
              <w:rPr>
                <w:sz w:val="16"/>
                <w:szCs w:val="16"/>
              </w:rPr>
            </w:pPr>
            <w:sdt>
              <w:sdtPr>
                <w:rPr>
                  <w:sz w:val="16"/>
                  <w:szCs w:val="16"/>
                </w:rPr>
                <w:alias w:val="Rating"/>
                <w:tag w:val="Below"/>
                <w:id w:val="651645225"/>
                <w14:checkbox>
                  <w14:checked w14:val="0"/>
                  <w14:checkedState w14:val="2612" w14:font="MS Gothic"/>
                  <w14:uncheckedState w14:val="2610" w14:font="MS Gothic"/>
                </w14:checkbox>
              </w:sdtPr>
              <w:sdtEndPr/>
              <w:sdtContent>
                <w:r w:rsidR="00A74083" w:rsidRPr="00E3081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Meets"/>
                <w:id w:val="-664404226"/>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104" w:type="dxa"/>
            <w:vAlign w:val="center"/>
          </w:tcPr>
          <w:p w:rsidR="00A74083" w:rsidRPr="00E30813" w:rsidRDefault="00E37A23" w:rsidP="00400D15">
            <w:pPr>
              <w:jc w:val="center"/>
              <w:rPr>
                <w:sz w:val="16"/>
                <w:szCs w:val="16"/>
              </w:rPr>
            </w:pPr>
            <w:sdt>
              <w:sdtPr>
                <w:alias w:val="Rating"/>
                <w:tag w:val="Above"/>
                <w:id w:val="1024755757"/>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c>
          <w:tcPr>
            <w:tcW w:w="1064" w:type="dxa"/>
            <w:vAlign w:val="center"/>
          </w:tcPr>
          <w:p w:rsidR="00A74083" w:rsidRDefault="00E37A23" w:rsidP="00400D15">
            <w:pPr>
              <w:jc w:val="center"/>
            </w:pPr>
            <w:sdt>
              <w:sdtPr>
                <w:alias w:val="Rating"/>
                <w:tag w:val="NA"/>
                <w:id w:val="-646355519"/>
                <w14:checkbox>
                  <w14:checked w14:val="0"/>
                  <w14:checkedState w14:val="2612" w14:font="MS Gothic"/>
                  <w14:uncheckedState w14:val="2610" w14:font="MS Gothic"/>
                </w14:checkbox>
              </w:sdtPr>
              <w:sdtEndPr/>
              <w:sdtContent>
                <w:r w:rsidR="00A74083">
                  <w:rPr>
                    <w:rFonts w:ascii="MS Gothic" w:eastAsia="MS Gothic" w:hAnsi="MS Gothic" w:hint="eastAsia"/>
                  </w:rPr>
                  <w:t>☐</w:t>
                </w:r>
              </w:sdtContent>
            </w:sdt>
          </w:p>
        </w:tc>
      </w:tr>
    </w:tbl>
    <w:p w:rsidR="00805157" w:rsidRPr="00805157" w:rsidRDefault="00805157" w:rsidP="00805157">
      <w:pPr>
        <w:spacing w:after="0"/>
        <w:rPr>
          <w:rFonts w:ascii="Arial" w:hAnsi="Arial" w:cs="Arial"/>
        </w:rPr>
      </w:pPr>
    </w:p>
    <w:tbl>
      <w:tblPr>
        <w:tblW w:w="9694" w:type="dxa"/>
        <w:tblInd w:w="-142" w:type="dxa"/>
        <w:tblCellMar>
          <w:top w:w="28" w:type="dxa"/>
          <w:left w:w="85" w:type="dxa"/>
          <w:bottom w:w="28" w:type="dxa"/>
          <w:right w:w="113" w:type="dxa"/>
        </w:tblCellMar>
        <w:tblLook w:val="00A0" w:firstRow="1" w:lastRow="0" w:firstColumn="1" w:lastColumn="0" w:noHBand="0" w:noVBand="0"/>
      </w:tblPr>
      <w:tblGrid>
        <w:gridCol w:w="9694"/>
      </w:tblGrid>
      <w:tr w:rsidR="00A74083" w:rsidRPr="00A74083" w:rsidTr="00805157">
        <w:trPr>
          <w:trHeight w:hRule="exact" w:val="1020"/>
        </w:trPr>
        <w:tc>
          <w:tcPr>
            <w:tcW w:w="9694" w:type="dxa"/>
            <w:shd w:val="clear" w:color="auto" w:fill="4F81BD" w:themeFill="accent1"/>
            <w:tcMar>
              <w:left w:w="0" w:type="dxa"/>
              <w:right w:w="0" w:type="dxa"/>
            </w:tcMar>
            <w:vAlign w:val="center"/>
          </w:tcPr>
          <w:p w:rsidR="00A74083" w:rsidRPr="00A74083" w:rsidRDefault="00A74083" w:rsidP="00400D15">
            <w:pPr>
              <w:spacing w:after="0" w:line="240" w:lineRule="auto"/>
              <w:ind w:left="142"/>
              <w:rPr>
                <w:b/>
                <w:color w:val="FFFFFF" w:themeColor="background1"/>
                <w:sz w:val="28"/>
              </w:rPr>
            </w:pPr>
            <w:r w:rsidRPr="00A74083">
              <w:rPr>
                <w:b/>
                <w:color w:val="FFFFFF" w:themeColor="background1"/>
                <w:sz w:val="28"/>
              </w:rPr>
              <w:t>Feedback and areas for improvement</w:t>
            </w:r>
          </w:p>
          <w:p w:rsidR="00A74083" w:rsidRPr="00A74083" w:rsidRDefault="00A74083" w:rsidP="00400D15">
            <w:pPr>
              <w:spacing w:after="0" w:line="240" w:lineRule="auto"/>
              <w:ind w:left="142"/>
              <w:rPr>
                <w:rFonts w:ascii="Arial" w:hAnsi="Arial" w:cs="Arial"/>
                <w:b/>
                <w:color w:val="FFFFFF" w:themeColor="background1"/>
              </w:rPr>
            </w:pPr>
            <w:r w:rsidRPr="00A74083">
              <w:rPr>
                <w:b/>
                <w:i/>
                <w:color w:val="FFFFFF" w:themeColor="background1"/>
              </w:rPr>
              <w:t>Please comment on any dimensions marked ‘below’ or ‘above’ expectations and outline any agreed actions, recommendations for further development, or areas for reflection.</w:t>
            </w:r>
          </w:p>
        </w:tc>
      </w:tr>
      <w:tr w:rsidR="00A74083" w:rsidRPr="000B59B2" w:rsidTr="00805157">
        <w:tblPrEx>
          <w:tblLook w:val="0000" w:firstRow="0" w:lastRow="0" w:firstColumn="0" w:lastColumn="0" w:noHBand="0" w:noVBand="0"/>
        </w:tblPrEx>
        <w:trPr>
          <w:trHeight w:val="2988"/>
        </w:trPr>
        <w:tc>
          <w:tcPr>
            <w:tcW w:w="9694" w:type="dxa"/>
            <w:tcBorders>
              <w:left w:val="single" w:sz="6" w:space="0" w:color="C0C0C0"/>
              <w:bottom w:val="single" w:sz="6" w:space="0" w:color="C0C0C0"/>
              <w:right w:val="single" w:sz="6" w:space="0" w:color="C0C0C0"/>
            </w:tcBorders>
          </w:tcPr>
          <w:p w:rsidR="00A74083" w:rsidRPr="00A238E2" w:rsidRDefault="00A74083" w:rsidP="00805157">
            <w:pPr>
              <w:pStyle w:val="ListParagraph"/>
              <w:spacing w:line="240" w:lineRule="auto"/>
              <w:ind w:left="0"/>
              <w:contextualSpacing w:val="0"/>
            </w:pPr>
          </w:p>
        </w:tc>
      </w:tr>
    </w:tbl>
    <w:p w:rsidR="00A74083" w:rsidRPr="00400D15" w:rsidRDefault="00A74083" w:rsidP="00400D15">
      <w:pPr>
        <w:spacing w:after="0" w:line="240" w:lineRule="auto"/>
      </w:pPr>
    </w:p>
    <w:p w:rsidR="008E05F0" w:rsidRPr="00400D15" w:rsidRDefault="008E05F0" w:rsidP="00400D15">
      <w:pPr>
        <w:spacing w:after="0" w:line="240" w:lineRule="auto"/>
      </w:pPr>
      <w:r w:rsidRPr="00400D15">
        <w:br w:type="page"/>
      </w:r>
    </w:p>
    <w:tbl>
      <w:tblPr>
        <w:tblW w:w="9694" w:type="dxa"/>
        <w:tblInd w:w="-142" w:type="dxa"/>
        <w:tblCellMar>
          <w:top w:w="28" w:type="dxa"/>
          <w:left w:w="85" w:type="dxa"/>
          <w:bottom w:w="28" w:type="dxa"/>
          <w:right w:w="113" w:type="dxa"/>
        </w:tblCellMar>
        <w:tblLook w:val="00A0" w:firstRow="1" w:lastRow="0" w:firstColumn="1" w:lastColumn="0" w:noHBand="0" w:noVBand="0"/>
      </w:tblPr>
      <w:tblGrid>
        <w:gridCol w:w="9694"/>
      </w:tblGrid>
      <w:tr w:rsidR="00A14E47" w:rsidRPr="00A74083" w:rsidTr="00A14E47">
        <w:trPr>
          <w:trHeight w:hRule="exact" w:val="567"/>
        </w:trPr>
        <w:tc>
          <w:tcPr>
            <w:tcW w:w="9694" w:type="dxa"/>
            <w:shd w:val="clear" w:color="auto" w:fill="4F81BD" w:themeFill="accent1"/>
            <w:tcMar>
              <w:left w:w="0" w:type="dxa"/>
              <w:right w:w="0" w:type="dxa"/>
            </w:tcMar>
            <w:vAlign w:val="center"/>
          </w:tcPr>
          <w:p w:rsidR="00A14E47" w:rsidRPr="00A14E47" w:rsidRDefault="00A14E47" w:rsidP="00A14E47">
            <w:pPr>
              <w:spacing w:after="0" w:line="240" w:lineRule="auto"/>
              <w:ind w:left="142"/>
              <w:rPr>
                <w:b/>
                <w:color w:val="FFFFFF" w:themeColor="background1"/>
                <w:sz w:val="28"/>
              </w:rPr>
            </w:pPr>
            <w:r>
              <w:rPr>
                <w:b/>
                <w:color w:val="FFFFFF" w:themeColor="background1"/>
                <w:sz w:val="28"/>
              </w:rPr>
              <w:lastRenderedPageBreak/>
              <w:t>Guidance on CBD</w:t>
            </w:r>
          </w:p>
        </w:tc>
      </w:tr>
      <w:tr w:rsidR="00A14E47" w:rsidRPr="000B59B2" w:rsidTr="001113C1">
        <w:tblPrEx>
          <w:tblLook w:val="0000" w:firstRow="0" w:lastRow="0" w:firstColumn="0" w:lastColumn="0" w:noHBand="0" w:noVBand="0"/>
        </w:tblPrEx>
        <w:trPr>
          <w:trHeight w:val="2988"/>
        </w:trPr>
        <w:tc>
          <w:tcPr>
            <w:tcW w:w="9694" w:type="dxa"/>
            <w:tcBorders>
              <w:left w:val="single" w:sz="6" w:space="0" w:color="C0C0C0"/>
              <w:bottom w:val="single" w:sz="6" w:space="0" w:color="C0C0C0"/>
              <w:right w:val="single" w:sz="6" w:space="0" w:color="C0C0C0"/>
            </w:tcBorders>
          </w:tcPr>
          <w:p w:rsidR="00A14E47" w:rsidRPr="00A14E47" w:rsidRDefault="00A14E47" w:rsidP="00A14E47">
            <w:pPr>
              <w:spacing w:before="120" w:line="240" w:lineRule="auto"/>
              <w:rPr>
                <w:sz w:val="24"/>
                <w:szCs w:val="24"/>
              </w:rPr>
            </w:pPr>
            <w:r w:rsidRPr="00A14E47">
              <w:rPr>
                <w:sz w:val="24"/>
                <w:szCs w:val="24"/>
              </w:rPr>
              <w:t>Definition from the FPH Public Health Specialty Training Curriculum 2015:</w:t>
            </w:r>
          </w:p>
          <w:p w:rsidR="00A14E47" w:rsidRPr="00A14E47" w:rsidRDefault="00A14E47" w:rsidP="00A14E47">
            <w:pPr>
              <w:spacing w:line="240" w:lineRule="auto"/>
              <w:rPr>
                <w:b/>
                <w:i/>
              </w:rPr>
            </w:pPr>
            <w:r w:rsidRPr="00A14E47">
              <w:rPr>
                <w:b/>
                <w:i/>
              </w:rPr>
              <w:t>Case-based discussion (CBD)</w:t>
            </w:r>
          </w:p>
          <w:p w:rsidR="00A14E47" w:rsidRDefault="00A14E47" w:rsidP="00A14E47">
            <w:pPr>
              <w:pStyle w:val="NoSpacing"/>
              <w:rPr>
                <w:i/>
              </w:rPr>
            </w:pPr>
            <w:r w:rsidRPr="00401843">
              <w:rPr>
                <w:i/>
              </w:rPr>
              <w:t>From time to time there will be situations when educational and project supervisors are able to</w:t>
            </w:r>
            <w:r>
              <w:rPr>
                <w:i/>
              </w:rPr>
              <w:t xml:space="preserve"> </w:t>
            </w:r>
            <w:r w:rsidRPr="00401843">
              <w:rPr>
                <w:i/>
              </w:rPr>
              <w:t>explore the registrar’s understanding of a number of components of a project. This may involve the</w:t>
            </w:r>
            <w:r>
              <w:rPr>
                <w:i/>
              </w:rPr>
              <w:t xml:space="preserve"> </w:t>
            </w:r>
            <w:r w:rsidRPr="00401843">
              <w:rPr>
                <w:i/>
              </w:rPr>
              <w:t>use of a number of resources for reference when undertaking this type of assessment.</w:t>
            </w:r>
          </w:p>
          <w:p w:rsidR="00A14E47" w:rsidRPr="00401843" w:rsidRDefault="00A14E47" w:rsidP="00A14E47">
            <w:pPr>
              <w:pStyle w:val="NoSpacing"/>
              <w:rPr>
                <w:i/>
              </w:rPr>
            </w:pPr>
          </w:p>
          <w:p w:rsidR="00A14E47" w:rsidRPr="00401843" w:rsidRDefault="00A14E47" w:rsidP="00A14E47">
            <w:pPr>
              <w:pStyle w:val="NoSpacing"/>
              <w:rPr>
                <w:i/>
              </w:rPr>
            </w:pPr>
            <w:r w:rsidRPr="00401843">
              <w:rPr>
                <w:i/>
              </w:rPr>
              <w:t>Case-based discussions should again be planned in relation to the assessment blueprint document</w:t>
            </w:r>
            <w:r>
              <w:rPr>
                <w:i/>
              </w:rPr>
              <w:t xml:space="preserve"> </w:t>
            </w:r>
            <w:r w:rsidRPr="00401843">
              <w:rPr>
                <w:i/>
              </w:rPr>
              <w:t>and the context of the project and learning outcomes to be addressed. Outcomes following CBD</w:t>
            </w:r>
            <w:r>
              <w:rPr>
                <w:i/>
              </w:rPr>
              <w:t xml:space="preserve"> </w:t>
            </w:r>
            <w:r w:rsidRPr="00401843">
              <w:rPr>
                <w:i/>
              </w:rPr>
              <w:t>assessments should be documented and fed back in an appropriate and timely manner. Any</w:t>
            </w:r>
            <w:r>
              <w:rPr>
                <w:i/>
              </w:rPr>
              <w:t xml:space="preserve"> </w:t>
            </w:r>
            <w:r w:rsidRPr="00401843">
              <w:rPr>
                <w:i/>
              </w:rPr>
              <w:t>development requirements should also be identified and discussed in tandem with providing</w:t>
            </w:r>
            <w:r>
              <w:rPr>
                <w:i/>
              </w:rPr>
              <w:t xml:space="preserve"> </w:t>
            </w:r>
            <w:r w:rsidRPr="00401843">
              <w:rPr>
                <w:i/>
              </w:rPr>
              <w:t>feedback.</w:t>
            </w:r>
          </w:p>
          <w:p w:rsidR="00A14E47" w:rsidRDefault="00A14E47" w:rsidP="00A14E47">
            <w:pPr>
              <w:pStyle w:val="NoSpacing"/>
            </w:pPr>
          </w:p>
          <w:p w:rsidR="00A14E47" w:rsidRDefault="00A14E47" w:rsidP="00A14E47">
            <w:pPr>
              <w:pStyle w:val="NoSpacing"/>
            </w:pPr>
          </w:p>
          <w:p w:rsidR="00A14E47" w:rsidRDefault="00A14E47" w:rsidP="00A14E47">
            <w:pPr>
              <w:pStyle w:val="NoSpacing"/>
            </w:pPr>
            <w:r>
              <w:t xml:space="preserve">For further information, and for details of Learning Outcomes, see: </w:t>
            </w:r>
            <w:hyperlink r:id="rId9" w:history="1">
              <w:r w:rsidRPr="009A5B8D">
                <w:rPr>
                  <w:rStyle w:val="Hyperlink"/>
                </w:rPr>
                <w:t>http://www.fph.org.uk/uploads/PH%20Curriculum%202015_approved.pdf</w:t>
              </w:r>
            </w:hyperlink>
            <w:r>
              <w:t xml:space="preserve"> </w:t>
            </w:r>
          </w:p>
          <w:p w:rsidR="00A14E47" w:rsidRDefault="00A14E47" w:rsidP="00A14E47">
            <w:pPr>
              <w:pStyle w:val="NoSpacing"/>
            </w:pPr>
          </w:p>
          <w:p w:rsidR="00A14E47" w:rsidRDefault="00A14E47" w:rsidP="00A14E47">
            <w:pPr>
              <w:pStyle w:val="NoSpacing"/>
            </w:pPr>
          </w:p>
          <w:p w:rsidR="00A14E47" w:rsidRDefault="00A14E47" w:rsidP="00A14E47">
            <w:pPr>
              <w:spacing w:line="240" w:lineRule="auto"/>
            </w:pPr>
            <w:r>
              <w:t>This revised form offers supervisors a tool to provide structured feedback following a case-based discussion with a registrar on a topic, project, or experience as part of their training. CBDs can be used to demonstrate evidence of knowledge not otherwise covered through a registrar’s work, and can be used to explore difficult situations or experiences and identify learning.</w:t>
            </w:r>
          </w:p>
          <w:p w:rsidR="00A14E47" w:rsidRDefault="00A14E47" w:rsidP="00A14E47">
            <w:pPr>
              <w:spacing w:line="240" w:lineRule="auto"/>
            </w:pPr>
            <w:r>
              <w:t xml:space="preserve">A CBD can be done one to one between supervisor and registrar, or with a small group of registrars; however, one form would need to be completed for each registrar. Depending on the nature of the CBD, supervisors should only complete relevant areas for assessment (Topic, Judgement, Personal and Professional) and dimensions within them. These dimensions can help guide structured questioning and feedback during the CBD. </w:t>
            </w:r>
          </w:p>
          <w:p w:rsidR="00A14E47" w:rsidRPr="00A238E2" w:rsidRDefault="00A14E47" w:rsidP="00A14E47">
            <w:pPr>
              <w:spacing w:line="240" w:lineRule="auto"/>
            </w:pPr>
            <w:r>
              <w:t xml:space="preserve">Instructions for Registrars: this CBD (and any accompanying documentary evidence) should be uploaded as evidence on your e-Portfolio, and linked to an Activity Summary Sheet (ASS); learning points and any actions arising should be captured as part of your reflections following the CBD, which should be captured both on the form, and on the corresponding ASS. </w:t>
            </w:r>
          </w:p>
        </w:tc>
      </w:tr>
    </w:tbl>
    <w:p w:rsidR="008E05F0" w:rsidRDefault="008E05F0" w:rsidP="00A14E47">
      <w:pPr>
        <w:spacing w:line="240" w:lineRule="auto"/>
        <w:rPr>
          <w:rFonts w:ascii="Arial" w:hAnsi="Arial" w:cs="Arial"/>
        </w:rPr>
      </w:pPr>
    </w:p>
    <w:sectPr w:rsidR="008E05F0" w:rsidSect="00400D15">
      <w:footerReference w:type="default" r:id="rId10"/>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B4" w:rsidRDefault="002D3CB4" w:rsidP="002D3CB4">
      <w:pPr>
        <w:spacing w:after="0" w:line="240" w:lineRule="auto"/>
      </w:pPr>
      <w:r>
        <w:separator/>
      </w:r>
    </w:p>
  </w:endnote>
  <w:endnote w:type="continuationSeparator" w:id="0">
    <w:p w:rsidR="002D3CB4" w:rsidRDefault="002D3CB4" w:rsidP="002D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F0" w:rsidRDefault="008E05F0" w:rsidP="008E05F0">
    <w:pPr>
      <w:pStyle w:val="Footer"/>
    </w:pPr>
    <w:r>
      <w:t>Richard Merrick, StR2 in Suffolk</w:t>
    </w:r>
  </w:p>
  <w:p w:rsidR="008E05F0" w:rsidRDefault="008E05F0" w:rsidP="00805157">
    <w:pPr>
      <w:pStyle w:val="Footer"/>
      <w:tabs>
        <w:tab w:val="clear" w:pos="4513"/>
        <w:tab w:val="clear" w:pos="9026"/>
        <w:tab w:val="center" w:pos="5670"/>
        <w:tab w:val="right" w:pos="9356"/>
      </w:tabs>
    </w:pPr>
    <w:r>
      <w:t>Mash Maidrag, Consultant in Public Health</w:t>
    </w:r>
    <w:r w:rsidR="00805157">
      <w:tab/>
      <w:t>Nov 2017</w:t>
    </w:r>
    <w:r>
      <w:tab/>
    </w:r>
    <w:sdt>
      <w:sdtPr>
        <w:id w:val="-779496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7A2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B4" w:rsidRDefault="002D3CB4" w:rsidP="002D3CB4">
      <w:pPr>
        <w:spacing w:after="0" w:line="240" w:lineRule="auto"/>
      </w:pPr>
      <w:r>
        <w:separator/>
      </w:r>
    </w:p>
  </w:footnote>
  <w:footnote w:type="continuationSeparator" w:id="0">
    <w:p w:rsidR="002D3CB4" w:rsidRDefault="002D3CB4" w:rsidP="002D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35F2"/>
    <w:multiLevelType w:val="hybridMultilevel"/>
    <w:tmpl w:val="976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D34BA"/>
    <w:multiLevelType w:val="hybridMultilevel"/>
    <w:tmpl w:val="FC8C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905278"/>
    <w:multiLevelType w:val="hybridMultilevel"/>
    <w:tmpl w:val="DE7A8D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21"/>
    <w:rsid w:val="000376EA"/>
    <w:rsid w:val="00045D0B"/>
    <w:rsid w:val="00067254"/>
    <w:rsid w:val="000C54A6"/>
    <w:rsid w:val="00103071"/>
    <w:rsid w:val="0012798F"/>
    <w:rsid w:val="0014002B"/>
    <w:rsid w:val="00163386"/>
    <w:rsid w:val="00177FC5"/>
    <w:rsid w:val="001E73CC"/>
    <w:rsid w:val="00246B63"/>
    <w:rsid w:val="002476CE"/>
    <w:rsid w:val="002D3CB4"/>
    <w:rsid w:val="00321F52"/>
    <w:rsid w:val="00353642"/>
    <w:rsid w:val="00381513"/>
    <w:rsid w:val="00383087"/>
    <w:rsid w:val="00390786"/>
    <w:rsid w:val="00400D15"/>
    <w:rsid w:val="00413D91"/>
    <w:rsid w:val="00442018"/>
    <w:rsid w:val="00600A09"/>
    <w:rsid w:val="006E0A2D"/>
    <w:rsid w:val="00744440"/>
    <w:rsid w:val="007B6374"/>
    <w:rsid w:val="007D7029"/>
    <w:rsid w:val="007F2B21"/>
    <w:rsid w:val="00805157"/>
    <w:rsid w:val="008231EB"/>
    <w:rsid w:val="008B331F"/>
    <w:rsid w:val="008C066B"/>
    <w:rsid w:val="008E05F0"/>
    <w:rsid w:val="008F04BF"/>
    <w:rsid w:val="008F61D9"/>
    <w:rsid w:val="009373E9"/>
    <w:rsid w:val="0095168E"/>
    <w:rsid w:val="00990178"/>
    <w:rsid w:val="009F5B8E"/>
    <w:rsid w:val="00A14E47"/>
    <w:rsid w:val="00A47821"/>
    <w:rsid w:val="00A74083"/>
    <w:rsid w:val="00AC426A"/>
    <w:rsid w:val="00AE1477"/>
    <w:rsid w:val="00B07E0E"/>
    <w:rsid w:val="00B63941"/>
    <w:rsid w:val="00C31DDB"/>
    <w:rsid w:val="00C4324F"/>
    <w:rsid w:val="00D22BA1"/>
    <w:rsid w:val="00D32B5D"/>
    <w:rsid w:val="00DB4825"/>
    <w:rsid w:val="00DD1A53"/>
    <w:rsid w:val="00E30813"/>
    <w:rsid w:val="00E37A23"/>
    <w:rsid w:val="00ED275F"/>
    <w:rsid w:val="00EF1B8E"/>
    <w:rsid w:val="00F55E55"/>
    <w:rsid w:val="00F66312"/>
    <w:rsid w:val="00FF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E9"/>
    <w:pPr>
      <w:ind w:left="720"/>
      <w:contextualSpacing/>
    </w:pPr>
  </w:style>
  <w:style w:type="table" w:styleId="TableGrid">
    <w:name w:val="Table Grid"/>
    <w:basedOn w:val="TableNormal"/>
    <w:uiPriority w:val="59"/>
    <w:rsid w:val="0041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312"/>
    <w:rPr>
      <w:color w:val="0000FF" w:themeColor="hyperlink"/>
      <w:u w:val="single"/>
    </w:rPr>
  </w:style>
  <w:style w:type="character" w:styleId="CommentReference">
    <w:name w:val="annotation reference"/>
    <w:basedOn w:val="DefaultParagraphFont"/>
    <w:uiPriority w:val="99"/>
    <w:semiHidden/>
    <w:unhideWhenUsed/>
    <w:rsid w:val="008F61D9"/>
    <w:rPr>
      <w:sz w:val="16"/>
      <w:szCs w:val="16"/>
    </w:rPr>
  </w:style>
  <w:style w:type="paragraph" w:styleId="CommentText">
    <w:name w:val="annotation text"/>
    <w:basedOn w:val="Normal"/>
    <w:link w:val="CommentTextChar"/>
    <w:uiPriority w:val="99"/>
    <w:semiHidden/>
    <w:unhideWhenUsed/>
    <w:rsid w:val="008F61D9"/>
    <w:pPr>
      <w:spacing w:line="240" w:lineRule="auto"/>
    </w:pPr>
    <w:rPr>
      <w:sz w:val="20"/>
      <w:szCs w:val="20"/>
    </w:rPr>
  </w:style>
  <w:style w:type="character" w:customStyle="1" w:styleId="CommentTextChar">
    <w:name w:val="Comment Text Char"/>
    <w:basedOn w:val="DefaultParagraphFont"/>
    <w:link w:val="CommentText"/>
    <w:uiPriority w:val="99"/>
    <w:semiHidden/>
    <w:rsid w:val="008F61D9"/>
    <w:rPr>
      <w:sz w:val="20"/>
      <w:szCs w:val="20"/>
    </w:rPr>
  </w:style>
  <w:style w:type="paragraph" w:styleId="CommentSubject">
    <w:name w:val="annotation subject"/>
    <w:basedOn w:val="CommentText"/>
    <w:next w:val="CommentText"/>
    <w:link w:val="CommentSubjectChar"/>
    <w:uiPriority w:val="99"/>
    <w:semiHidden/>
    <w:unhideWhenUsed/>
    <w:rsid w:val="008F61D9"/>
    <w:rPr>
      <w:b/>
      <w:bCs/>
    </w:rPr>
  </w:style>
  <w:style w:type="character" w:customStyle="1" w:styleId="CommentSubjectChar">
    <w:name w:val="Comment Subject Char"/>
    <w:basedOn w:val="CommentTextChar"/>
    <w:link w:val="CommentSubject"/>
    <w:uiPriority w:val="99"/>
    <w:semiHidden/>
    <w:rsid w:val="008F61D9"/>
    <w:rPr>
      <w:b/>
      <w:bCs/>
      <w:sz w:val="20"/>
      <w:szCs w:val="20"/>
    </w:rPr>
  </w:style>
  <w:style w:type="paragraph" w:styleId="BalloonText">
    <w:name w:val="Balloon Text"/>
    <w:basedOn w:val="Normal"/>
    <w:link w:val="BalloonTextChar"/>
    <w:uiPriority w:val="99"/>
    <w:semiHidden/>
    <w:unhideWhenUsed/>
    <w:rsid w:val="008F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D9"/>
    <w:rPr>
      <w:rFonts w:ascii="Tahoma" w:hAnsi="Tahoma" w:cs="Tahoma"/>
      <w:sz w:val="16"/>
      <w:szCs w:val="16"/>
    </w:rPr>
  </w:style>
  <w:style w:type="paragraph" w:styleId="Header">
    <w:name w:val="header"/>
    <w:aliases w:val="Addressee list"/>
    <w:basedOn w:val="Normal"/>
    <w:link w:val="HeaderChar"/>
    <w:uiPriority w:val="99"/>
    <w:unhideWhenUsed/>
    <w:rsid w:val="002D3CB4"/>
    <w:pPr>
      <w:tabs>
        <w:tab w:val="center" w:pos="4513"/>
        <w:tab w:val="right" w:pos="9026"/>
      </w:tabs>
      <w:spacing w:after="0" w:line="240" w:lineRule="auto"/>
    </w:pPr>
  </w:style>
  <w:style w:type="character" w:customStyle="1" w:styleId="HeaderChar">
    <w:name w:val="Header Char"/>
    <w:aliases w:val="Addressee list Char"/>
    <w:basedOn w:val="DefaultParagraphFont"/>
    <w:link w:val="Header"/>
    <w:uiPriority w:val="99"/>
    <w:rsid w:val="002D3CB4"/>
  </w:style>
  <w:style w:type="paragraph" w:styleId="Footer">
    <w:name w:val="footer"/>
    <w:basedOn w:val="Normal"/>
    <w:link w:val="FooterChar"/>
    <w:uiPriority w:val="99"/>
    <w:unhideWhenUsed/>
    <w:rsid w:val="002D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B4"/>
  </w:style>
  <w:style w:type="paragraph" w:styleId="NoSpacing">
    <w:name w:val="No Spacing"/>
    <w:uiPriority w:val="1"/>
    <w:qFormat/>
    <w:rsid w:val="008E0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E9"/>
    <w:pPr>
      <w:ind w:left="720"/>
      <w:contextualSpacing/>
    </w:pPr>
  </w:style>
  <w:style w:type="table" w:styleId="TableGrid">
    <w:name w:val="Table Grid"/>
    <w:basedOn w:val="TableNormal"/>
    <w:uiPriority w:val="59"/>
    <w:rsid w:val="0041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312"/>
    <w:rPr>
      <w:color w:val="0000FF" w:themeColor="hyperlink"/>
      <w:u w:val="single"/>
    </w:rPr>
  </w:style>
  <w:style w:type="character" w:styleId="CommentReference">
    <w:name w:val="annotation reference"/>
    <w:basedOn w:val="DefaultParagraphFont"/>
    <w:uiPriority w:val="99"/>
    <w:semiHidden/>
    <w:unhideWhenUsed/>
    <w:rsid w:val="008F61D9"/>
    <w:rPr>
      <w:sz w:val="16"/>
      <w:szCs w:val="16"/>
    </w:rPr>
  </w:style>
  <w:style w:type="paragraph" w:styleId="CommentText">
    <w:name w:val="annotation text"/>
    <w:basedOn w:val="Normal"/>
    <w:link w:val="CommentTextChar"/>
    <w:uiPriority w:val="99"/>
    <w:semiHidden/>
    <w:unhideWhenUsed/>
    <w:rsid w:val="008F61D9"/>
    <w:pPr>
      <w:spacing w:line="240" w:lineRule="auto"/>
    </w:pPr>
    <w:rPr>
      <w:sz w:val="20"/>
      <w:szCs w:val="20"/>
    </w:rPr>
  </w:style>
  <w:style w:type="character" w:customStyle="1" w:styleId="CommentTextChar">
    <w:name w:val="Comment Text Char"/>
    <w:basedOn w:val="DefaultParagraphFont"/>
    <w:link w:val="CommentText"/>
    <w:uiPriority w:val="99"/>
    <w:semiHidden/>
    <w:rsid w:val="008F61D9"/>
    <w:rPr>
      <w:sz w:val="20"/>
      <w:szCs w:val="20"/>
    </w:rPr>
  </w:style>
  <w:style w:type="paragraph" w:styleId="CommentSubject">
    <w:name w:val="annotation subject"/>
    <w:basedOn w:val="CommentText"/>
    <w:next w:val="CommentText"/>
    <w:link w:val="CommentSubjectChar"/>
    <w:uiPriority w:val="99"/>
    <w:semiHidden/>
    <w:unhideWhenUsed/>
    <w:rsid w:val="008F61D9"/>
    <w:rPr>
      <w:b/>
      <w:bCs/>
    </w:rPr>
  </w:style>
  <w:style w:type="character" w:customStyle="1" w:styleId="CommentSubjectChar">
    <w:name w:val="Comment Subject Char"/>
    <w:basedOn w:val="CommentTextChar"/>
    <w:link w:val="CommentSubject"/>
    <w:uiPriority w:val="99"/>
    <w:semiHidden/>
    <w:rsid w:val="008F61D9"/>
    <w:rPr>
      <w:b/>
      <w:bCs/>
      <w:sz w:val="20"/>
      <w:szCs w:val="20"/>
    </w:rPr>
  </w:style>
  <w:style w:type="paragraph" w:styleId="BalloonText">
    <w:name w:val="Balloon Text"/>
    <w:basedOn w:val="Normal"/>
    <w:link w:val="BalloonTextChar"/>
    <w:uiPriority w:val="99"/>
    <w:semiHidden/>
    <w:unhideWhenUsed/>
    <w:rsid w:val="008F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D9"/>
    <w:rPr>
      <w:rFonts w:ascii="Tahoma" w:hAnsi="Tahoma" w:cs="Tahoma"/>
      <w:sz w:val="16"/>
      <w:szCs w:val="16"/>
    </w:rPr>
  </w:style>
  <w:style w:type="paragraph" w:styleId="Header">
    <w:name w:val="header"/>
    <w:aliases w:val="Addressee list"/>
    <w:basedOn w:val="Normal"/>
    <w:link w:val="HeaderChar"/>
    <w:uiPriority w:val="99"/>
    <w:unhideWhenUsed/>
    <w:rsid w:val="002D3CB4"/>
    <w:pPr>
      <w:tabs>
        <w:tab w:val="center" w:pos="4513"/>
        <w:tab w:val="right" w:pos="9026"/>
      </w:tabs>
      <w:spacing w:after="0" w:line="240" w:lineRule="auto"/>
    </w:pPr>
  </w:style>
  <w:style w:type="character" w:customStyle="1" w:styleId="HeaderChar">
    <w:name w:val="Header Char"/>
    <w:aliases w:val="Addressee list Char"/>
    <w:basedOn w:val="DefaultParagraphFont"/>
    <w:link w:val="Header"/>
    <w:uiPriority w:val="99"/>
    <w:rsid w:val="002D3CB4"/>
  </w:style>
  <w:style w:type="paragraph" w:styleId="Footer">
    <w:name w:val="footer"/>
    <w:basedOn w:val="Normal"/>
    <w:link w:val="FooterChar"/>
    <w:uiPriority w:val="99"/>
    <w:unhideWhenUsed/>
    <w:rsid w:val="002D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B4"/>
  </w:style>
  <w:style w:type="paragraph" w:styleId="NoSpacing">
    <w:name w:val="No Spacing"/>
    <w:uiPriority w:val="1"/>
    <w:qFormat/>
    <w:rsid w:val="008E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ph.org.uk/uploads/PH%20Curriculum%202015_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Mashbileg Maidrag</dc:creator>
  <cp:lastModifiedBy>Bernadette Nazareth</cp:lastModifiedBy>
  <cp:revision>3</cp:revision>
  <cp:lastPrinted>2017-11-20T11:27:00Z</cp:lastPrinted>
  <dcterms:created xsi:type="dcterms:W3CDTF">2017-11-20T18:19:00Z</dcterms:created>
  <dcterms:modified xsi:type="dcterms:W3CDTF">2017-11-20T19:01:00Z</dcterms:modified>
</cp:coreProperties>
</file>