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A37" w:rsidRPr="00023359" w:rsidRDefault="005A7A37" w:rsidP="005A7A37">
      <w:pPr>
        <w:jc w:val="center"/>
        <w:rPr>
          <w:rFonts w:ascii="Arial" w:hAnsi="Arial" w:cs="Arial"/>
          <w:b/>
        </w:rPr>
      </w:pPr>
      <w:r w:rsidRPr="00023359">
        <w:rPr>
          <w:rFonts w:ascii="Arial" w:hAnsi="Arial" w:cs="Arial"/>
          <w:b/>
        </w:rPr>
        <w:t>CURRICULUM COVERAGE IN EPORTFOLIO</w:t>
      </w:r>
    </w:p>
    <w:p w:rsidR="005A7A37" w:rsidRPr="00023359" w:rsidRDefault="005A7A37" w:rsidP="005A7A37">
      <w:pPr>
        <w:jc w:val="center"/>
        <w:rPr>
          <w:rFonts w:ascii="Arial" w:hAnsi="Arial" w:cs="Arial"/>
        </w:rPr>
      </w:pPr>
      <w:r>
        <w:rPr>
          <w:rFonts w:ascii="Arial" w:hAnsi="Arial" w:cs="Arial"/>
          <w:b/>
        </w:rPr>
        <w:t>Report of Tas</w:t>
      </w:r>
      <w:r w:rsidRPr="00023359">
        <w:rPr>
          <w:rFonts w:ascii="Arial" w:hAnsi="Arial" w:cs="Arial"/>
          <w:b/>
        </w:rPr>
        <w:t>k and Finish Group</w:t>
      </w:r>
    </w:p>
    <w:p w:rsidR="005A7A37" w:rsidRDefault="005A7A37" w:rsidP="005A7A37">
      <w:pPr>
        <w:jc w:val="center"/>
        <w:rPr>
          <w:rFonts w:ascii="Arial" w:hAnsi="Arial" w:cs="Arial"/>
        </w:rPr>
      </w:pPr>
    </w:p>
    <w:p w:rsidR="005A7A37" w:rsidRDefault="005A7A37" w:rsidP="005A7A37">
      <w:pPr>
        <w:rPr>
          <w:rFonts w:ascii="Arial" w:hAnsi="Arial" w:cs="Arial"/>
        </w:rPr>
      </w:pPr>
      <w:r>
        <w:rPr>
          <w:rFonts w:ascii="Arial" w:hAnsi="Arial" w:cs="Arial"/>
          <w:b/>
        </w:rPr>
        <w:t>Background</w:t>
      </w:r>
    </w:p>
    <w:p w:rsidR="005A7A37" w:rsidRDefault="005A7A37" w:rsidP="005A7A37">
      <w:pPr>
        <w:rPr>
          <w:rFonts w:ascii="Arial" w:hAnsi="Arial" w:cs="Arial"/>
        </w:rPr>
      </w:pPr>
      <w:r>
        <w:rPr>
          <w:rFonts w:ascii="Arial" w:hAnsi="Arial" w:cs="Arial"/>
        </w:rPr>
        <w:t>Following discussion after ARCP Panels, there emerged a need for some kind of consensus on acceptable levels of c</w:t>
      </w:r>
      <w:r>
        <w:rPr>
          <w:rFonts w:ascii="Arial" w:hAnsi="Arial" w:cs="Arial"/>
        </w:rPr>
        <w:t>urriculum coverage within the eP</w:t>
      </w:r>
      <w:r>
        <w:rPr>
          <w:rFonts w:ascii="Arial" w:hAnsi="Arial" w:cs="Arial"/>
        </w:rPr>
        <w:t>ortfolio at each stage of training.  A Task and Finish Group was convened, made up of an AD (Kate Wishart), a trainee (</w:t>
      </w:r>
      <w:smartTag w:uri="urn:schemas-microsoft-com:office:smarttags" w:element="PersonName">
        <w:r>
          <w:rPr>
            <w:rFonts w:ascii="Arial" w:hAnsi="Arial" w:cs="Arial"/>
          </w:rPr>
          <w:t>Brian Ainsworth</w:t>
        </w:r>
      </w:smartTag>
      <w:r>
        <w:rPr>
          <w:rFonts w:ascii="Arial" w:hAnsi="Arial" w:cs="Arial"/>
        </w:rPr>
        <w:t xml:space="preserve">), and a newly qualified GP (Gary </w:t>
      </w:r>
      <w:proofErr w:type="spellStart"/>
      <w:r>
        <w:rPr>
          <w:rFonts w:ascii="Arial" w:hAnsi="Arial" w:cs="Arial"/>
        </w:rPr>
        <w:t>Howsam</w:t>
      </w:r>
      <w:proofErr w:type="spellEnd"/>
      <w:r>
        <w:rPr>
          <w:rFonts w:ascii="Arial" w:hAnsi="Arial" w:cs="Arial"/>
        </w:rPr>
        <w:t>).  These members asked others involved with training for their opinions and fed these back, together with their own assessment of the issue.</w:t>
      </w:r>
    </w:p>
    <w:p w:rsidR="005A7A37" w:rsidRDefault="005A7A37" w:rsidP="005A7A37">
      <w:pPr>
        <w:rPr>
          <w:rFonts w:ascii="Arial" w:hAnsi="Arial" w:cs="Arial"/>
        </w:rPr>
      </w:pPr>
    </w:p>
    <w:p w:rsidR="005A7A37" w:rsidRDefault="005A7A37" w:rsidP="005A7A37">
      <w:pPr>
        <w:rPr>
          <w:rFonts w:ascii="Arial" w:hAnsi="Arial" w:cs="Arial"/>
        </w:rPr>
      </w:pPr>
      <w:r>
        <w:rPr>
          <w:rFonts w:ascii="Arial" w:hAnsi="Arial" w:cs="Arial"/>
          <w:b/>
        </w:rPr>
        <w:t>Results</w:t>
      </w:r>
    </w:p>
    <w:p w:rsidR="005A7A37" w:rsidRDefault="005A7A37" w:rsidP="005A7A37">
      <w:pPr>
        <w:rPr>
          <w:rFonts w:ascii="Arial" w:hAnsi="Arial" w:cs="Arial"/>
        </w:rPr>
      </w:pPr>
    </w:p>
    <w:p w:rsidR="005A7A37" w:rsidRDefault="005A7A37" w:rsidP="005A7A37">
      <w:pPr>
        <w:rPr>
          <w:rFonts w:ascii="Arial" w:hAnsi="Arial" w:cs="Arial"/>
        </w:rPr>
      </w:pPr>
      <w:r>
        <w:rPr>
          <w:rFonts w:ascii="Arial" w:hAnsi="Arial" w:cs="Arial"/>
          <w:u w:val="single"/>
        </w:rPr>
        <w:t>Frequency of log entries</w:t>
      </w:r>
    </w:p>
    <w:p w:rsidR="005A7A37" w:rsidRDefault="005A7A37" w:rsidP="005A7A37">
      <w:pPr>
        <w:numPr>
          <w:ilvl w:val="0"/>
          <w:numId w:val="1"/>
        </w:numPr>
        <w:rPr>
          <w:rFonts w:ascii="Arial" w:hAnsi="Arial" w:cs="Arial"/>
        </w:rPr>
      </w:pPr>
      <w:r>
        <w:rPr>
          <w:rFonts w:ascii="Arial" w:hAnsi="Arial" w:cs="Arial"/>
        </w:rPr>
        <w:t>At present there is a ‘soft’ expectation that trainees will complete 3 log entries per week.</w:t>
      </w:r>
    </w:p>
    <w:p w:rsidR="005A7A37" w:rsidRDefault="005A7A37" w:rsidP="005A7A37">
      <w:pPr>
        <w:numPr>
          <w:ilvl w:val="0"/>
          <w:numId w:val="1"/>
        </w:numPr>
        <w:rPr>
          <w:rFonts w:ascii="Arial" w:hAnsi="Arial" w:cs="Arial"/>
        </w:rPr>
      </w:pPr>
      <w:r>
        <w:rPr>
          <w:rFonts w:ascii="Arial" w:hAnsi="Arial" w:cs="Arial"/>
        </w:rPr>
        <w:t>Not all trainees achieve this quantity of entries.</w:t>
      </w:r>
    </w:p>
    <w:p w:rsidR="005A7A37" w:rsidRDefault="005A7A37" w:rsidP="005A7A37">
      <w:pPr>
        <w:numPr>
          <w:ilvl w:val="0"/>
          <w:numId w:val="1"/>
        </w:numPr>
        <w:rPr>
          <w:rFonts w:ascii="Arial" w:hAnsi="Arial" w:cs="Arial"/>
        </w:rPr>
      </w:pPr>
      <w:r>
        <w:rPr>
          <w:rFonts w:ascii="Arial" w:hAnsi="Arial" w:cs="Arial"/>
        </w:rPr>
        <w:t>The point is made that setting a minimum number of entries may result in log entries made just for the sake of keeping up the number, and be of low quality and usefulness to the trainee.</w:t>
      </w:r>
    </w:p>
    <w:p w:rsidR="005A7A37" w:rsidRDefault="005A7A37" w:rsidP="005A7A37">
      <w:pPr>
        <w:numPr>
          <w:ilvl w:val="0"/>
          <w:numId w:val="1"/>
        </w:numPr>
        <w:rPr>
          <w:rFonts w:ascii="Arial" w:hAnsi="Arial" w:cs="Arial"/>
        </w:rPr>
      </w:pPr>
      <w:r>
        <w:rPr>
          <w:rFonts w:ascii="Arial" w:hAnsi="Arial" w:cs="Arial"/>
        </w:rPr>
        <w:t>All agreed that quality is more important than quantity.</w:t>
      </w:r>
    </w:p>
    <w:p w:rsidR="005A7A37" w:rsidRDefault="005A7A37" w:rsidP="005A7A37">
      <w:pPr>
        <w:numPr>
          <w:ilvl w:val="0"/>
          <w:numId w:val="1"/>
        </w:numPr>
        <w:rPr>
          <w:rFonts w:ascii="Arial" w:hAnsi="Arial" w:cs="Arial"/>
        </w:rPr>
      </w:pPr>
      <w:r>
        <w:rPr>
          <w:rFonts w:ascii="Arial" w:hAnsi="Arial" w:cs="Arial"/>
        </w:rPr>
        <w:t xml:space="preserve">There was consensus that 2 entries per week was more achievable and realistic as a ‘soft’ minimum target, but that setting a ‘firm’ minimum should be avoided.  </w:t>
      </w:r>
    </w:p>
    <w:p w:rsidR="005A7A37" w:rsidRDefault="005A7A37" w:rsidP="005A7A37">
      <w:pPr>
        <w:rPr>
          <w:rFonts w:ascii="Arial" w:hAnsi="Arial" w:cs="Arial"/>
        </w:rPr>
      </w:pPr>
    </w:p>
    <w:p w:rsidR="005A7A37" w:rsidRDefault="005A7A37" w:rsidP="005A7A37">
      <w:pPr>
        <w:rPr>
          <w:rFonts w:ascii="Arial" w:hAnsi="Arial" w:cs="Arial"/>
        </w:rPr>
      </w:pPr>
      <w:r>
        <w:rPr>
          <w:rFonts w:ascii="Arial" w:hAnsi="Arial" w:cs="Arial"/>
          <w:u w:val="single"/>
        </w:rPr>
        <w:t>Curriculum linkage</w:t>
      </w:r>
    </w:p>
    <w:p w:rsidR="005A7A37" w:rsidRDefault="005A7A37" w:rsidP="005A7A37">
      <w:pPr>
        <w:numPr>
          <w:ilvl w:val="0"/>
          <w:numId w:val="2"/>
        </w:numPr>
        <w:rPr>
          <w:rFonts w:ascii="Arial" w:hAnsi="Arial" w:cs="Arial"/>
        </w:rPr>
      </w:pPr>
      <w:r>
        <w:rPr>
          <w:rFonts w:ascii="Arial" w:hAnsi="Arial" w:cs="Arial"/>
        </w:rPr>
        <w:t>Some headings are more difficult to populate than others, as cases are seen less frequently in everyday practice.  Any minimum set would need to take this into account.</w:t>
      </w:r>
    </w:p>
    <w:p w:rsidR="005A7A37" w:rsidRDefault="005A7A37" w:rsidP="005A7A37">
      <w:pPr>
        <w:numPr>
          <w:ilvl w:val="0"/>
          <w:numId w:val="2"/>
        </w:numPr>
        <w:rPr>
          <w:rFonts w:ascii="Arial" w:hAnsi="Arial" w:cs="Arial"/>
        </w:rPr>
      </w:pPr>
      <w:r>
        <w:rPr>
          <w:rFonts w:ascii="Arial" w:hAnsi="Arial" w:cs="Arial"/>
        </w:rPr>
        <w:t>Time spent in hospital posts is often considered to be outside ‘proper GP training’ and learners aren’t wearing their GP hats, so may overlook how their day to day experiences are valuable to their future GP role.  On the other hand it should be possible for trainees to get good coverage in the curriculum area relevant to the specialty in which they are working.</w:t>
      </w:r>
    </w:p>
    <w:p w:rsidR="005A7A37" w:rsidRDefault="005A7A37" w:rsidP="005A7A37">
      <w:pPr>
        <w:numPr>
          <w:ilvl w:val="0"/>
          <w:numId w:val="2"/>
        </w:numPr>
        <w:rPr>
          <w:rFonts w:ascii="Arial" w:hAnsi="Arial" w:cs="Arial"/>
        </w:rPr>
      </w:pPr>
      <w:r>
        <w:rPr>
          <w:rFonts w:ascii="Arial" w:hAnsi="Arial" w:cs="Arial"/>
        </w:rPr>
        <w:t>There is a natural tendency to avoid areas in which we are less confident and this might add to the difficulty of populating certain curriculum areas.</w:t>
      </w:r>
    </w:p>
    <w:p w:rsidR="005A7A37" w:rsidRDefault="005A7A37" w:rsidP="005A7A37">
      <w:pPr>
        <w:numPr>
          <w:ilvl w:val="0"/>
          <w:numId w:val="2"/>
        </w:numPr>
        <w:rPr>
          <w:rFonts w:ascii="Arial" w:hAnsi="Arial" w:cs="Arial"/>
        </w:rPr>
      </w:pPr>
      <w:r>
        <w:rPr>
          <w:rFonts w:ascii="Arial" w:hAnsi="Arial" w:cs="Arial"/>
        </w:rPr>
        <w:t>Setting a minimum number per area runs the risk of ‘gaming’ and each log entry being link</w:t>
      </w:r>
      <w:r>
        <w:rPr>
          <w:rFonts w:ascii="Arial" w:hAnsi="Arial" w:cs="Arial"/>
        </w:rPr>
        <w:t>ed to 10 or so headings.  The eP</w:t>
      </w:r>
      <w:r>
        <w:rPr>
          <w:rFonts w:ascii="Arial" w:hAnsi="Arial" w:cs="Arial"/>
        </w:rPr>
        <w:t>ortfolio allows the trainer to remove irrelevant headings.</w:t>
      </w:r>
    </w:p>
    <w:p w:rsidR="005A7A37" w:rsidRDefault="005A7A37" w:rsidP="005A7A37">
      <w:pPr>
        <w:rPr>
          <w:rFonts w:ascii="Arial" w:hAnsi="Arial" w:cs="Arial"/>
          <w:u w:val="single"/>
        </w:rPr>
      </w:pPr>
    </w:p>
    <w:p w:rsidR="005A7A37" w:rsidRDefault="005A7A37">
      <w:pPr>
        <w:spacing w:after="200" w:line="276" w:lineRule="auto"/>
        <w:rPr>
          <w:rFonts w:ascii="Arial" w:hAnsi="Arial" w:cs="Arial"/>
          <w:u w:val="single"/>
        </w:rPr>
      </w:pPr>
      <w:r>
        <w:rPr>
          <w:rFonts w:ascii="Arial" w:hAnsi="Arial" w:cs="Arial"/>
          <w:u w:val="single"/>
        </w:rPr>
        <w:br w:type="page"/>
      </w:r>
    </w:p>
    <w:p w:rsidR="005A7A37" w:rsidRDefault="005A7A37" w:rsidP="005A7A37">
      <w:pPr>
        <w:rPr>
          <w:rFonts w:ascii="Arial" w:hAnsi="Arial" w:cs="Arial"/>
          <w:u w:val="single"/>
        </w:rPr>
      </w:pPr>
      <w:r>
        <w:rPr>
          <w:rFonts w:ascii="Arial" w:hAnsi="Arial" w:cs="Arial"/>
          <w:u w:val="single"/>
        </w:rPr>
        <w:lastRenderedPageBreak/>
        <w:t>Suggested Solutions</w:t>
      </w:r>
    </w:p>
    <w:p w:rsidR="005A7A37" w:rsidRPr="004360B5" w:rsidRDefault="005A7A37" w:rsidP="005A7A37">
      <w:pPr>
        <w:numPr>
          <w:ilvl w:val="0"/>
          <w:numId w:val="3"/>
        </w:numPr>
        <w:rPr>
          <w:rFonts w:ascii="Arial" w:hAnsi="Arial" w:cs="Arial"/>
          <w:u w:val="single"/>
        </w:rPr>
      </w:pPr>
      <w:r>
        <w:rPr>
          <w:rFonts w:ascii="Arial" w:hAnsi="Arial" w:cs="Arial"/>
        </w:rPr>
        <w:t>Educational supervisors and trainers should understand that advising on curriculum coverage and helping trainees to populate the more difficult areas (suggestions for this below) is part of their brief in assessin</w:t>
      </w:r>
      <w:r>
        <w:rPr>
          <w:rFonts w:ascii="Arial" w:hAnsi="Arial" w:cs="Arial"/>
        </w:rPr>
        <w:t>g the quality of the eP</w:t>
      </w:r>
      <w:bookmarkStart w:id="0" w:name="_GoBack"/>
      <w:bookmarkEnd w:id="0"/>
      <w:r>
        <w:rPr>
          <w:rFonts w:ascii="Arial" w:hAnsi="Arial" w:cs="Arial"/>
        </w:rPr>
        <w:t xml:space="preserve">ortfolio.  </w:t>
      </w:r>
    </w:p>
    <w:p w:rsidR="005A7A37" w:rsidRPr="00F977C8" w:rsidRDefault="005A7A37" w:rsidP="005A7A37">
      <w:pPr>
        <w:numPr>
          <w:ilvl w:val="0"/>
          <w:numId w:val="3"/>
        </w:numPr>
        <w:rPr>
          <w:rFonts w:ascii="Arial" w:hAnsi="Arial" w:cs="Arial"/>
          <w:u w:val="single"/>
        </w:rPr>
      </w:pPr>
      <w:r>
        <w:rPr>
          <w:rFonts w:ascii="Arial" w:hAnsi="Arial" w:cs="Arial"/>
        </w:rPr>
        <w:t xml:space="preserve">If a trainer removes a curriculum link because it is inappropriate, then he/she should make a comment about it on the log entry (this can’t be removed).  If the trainee consistently links inappropriate areas, then a note could be added to the </w:t>
      </w:r>
      <w:r w:rsidRPr="00F977C8">
        <w:rPr>
          <w:rFonts w:ascii="Arial" w:hAnsi="Arial" w:cs="Arial"/>
          <w:b/>
        </w:rPr>
        <w:t>ESR</w:t>
      </w:r>
      <w:r>
        <w:rPr>
          <w:rFonts w:ascii="Arial" w:hAnsi="Arial" w:cs="Arial"/>
        </w:rPr>
        <w:t xml:space="preserve">, </w:t>
      </w:r>
      <w:r w:rsidRPr="00F977C8">
        <w:rPr>
          <w:rFonts w:ascii="Arial" w:hAnsi="Arial" w:cs="Arial"/>
          <w:b/>
        </w:rPr>
        <w:t>CSR</w:t>
      </w:r>
      <w:r>
        <w:rPr>
          <w:rFonts w:ascii="Arial" w:hAnsi="Arial" w:cs="Arial"/>
        </w:rPr>
        <w:t xml:space="preserve"> or </w:t>
      </w:r>
      <w:r w:rsidRPr="00F977C8">
        <w:rPr>
          <w:rFonts w:ascii="Arial" w:hAnsi="Arial" w:cs="Arial"/>
          <w:b/>
        </w:rPr>
        <w:t>educator</w:t>
      </w:r>
      <w:r>
        <w:rPr>
          <w:rFonts w:ascii="Arial" w:hAnsi="Arial" w:cs="Arial"/>
          <w:b/>
        </w:rPr>
        <w:t>’</w:t>
      </w:r>
      <w:r w:rsidRPr="00F977C8">
        <w:rPr>
          <w:rFonts w:ascii="Arial" w:hAnsi="Arial" w:cs="Arial"/>
          <w:b/>
        </w:rPr>
        <w:t>s notes</w:t>
      </w:r>
      <w:r>
        <w:rPr>
          <w:rFonts w:ascii="Arial" w:hAnsi="Arial" w:cs="Arial"/>
        </w:rPr>
        <w:t>.</w:t>
      </w:r>
    </w:p>
    <w:p w:rsidR="005A7A37" w:rsidRPr="00F977C8" w:rsidRDefault="005A7A37" w:rsidP="005A7A37">
      <w:pPr>
        <w:numPr>
          <w:ilvl w:val="0"/>
          <w:numId w:val="3"/>
        </w:numPr>
        <w:rPr>
          <w:rFonts w:ascii="Arial" w:hAnsi="Arial" w:cs="Arial"/>
          <w:u w:val="single"/>
        </w:rPr>
      </w:pPr>
      <w:r>
        <w:rPr>
          <w:rFonts w:ascii="Arial" w:hAnsi="Arial" w:cs="Arial"/>
        </w:rPr>
        <w:t>Discuss log entries and curriculum linkage overtly at the half-day release. This could be done using a ‘staged’ consultation, and all making a ‘log entry’ afterwards, with differences discussed as a group.  ST3s could help less experienced trainees with this process.</w:t>
      </w:r>
    </w:p>
    <w:p w:rsidR="005A7A37" w:rsidRPr="00F977C8" w:rsidRDefault="005A7A37" w:rsidP="005A7A37">
      <w:pPr>
        <w:numPr>
          <w:ilvl w:val="0"/>
          <w:numId w:val="3"/>
        </w:numPr>
        <w:rPr>
          <w:rFonts w:ascii="Arial" w:hAnsi="Arial" w:cs="Arial"/>
          <w:u w:val="single"/>
        </w:rPr>
      </w:pPr>
      <w:r>
        <w:rPr>
          <w:rFonts w:ascii="Arial" w:hAnsi="Arial" w:cs="Arial"/>
        </w:rPr>
        <w:t>Highlight the value of capturing reflections on the working of the secondary care system, especially in terms of patient experience.</w:t>
      </w:r>
    </w:p>
    <w:p w:rsidR="005A7A37" w:rsidRDefault="005A7A37" w:rsidP="005A7A37">
      <w:pPr>
        <w:numPr>
          <w:ilvl w:val="0"/>
          <w:numId w:val="3"/>
        </w:numPr>
        <w:rPr>
          <w:rFonts w:ascii="Arial" w:hAnsi="Arial" w:cs="Arial"/>
        </w:rPr>
      </w:pPr>
      <w:r>
        <w:rPr>
          <w:rFonts w:ascii="Arial" w:hAnsi="Arial" w:cs="Arial"/>
        </w:rPr>
        <w:t>For less common curriculum areas:</w:t>
      </w:r>
    </w:p>
    <w:p w:rsidR="005A7A37" w:rsidRDefault="005A7A37" w:rsidP="005A7A37">
      <w:pPr>
        <w:numPr>
          <w:ilvl w:val="1"/>
          <w:numId w:val="3"/>
        </w:numPr>
        <w:rPr>
          <w:rFonts w:ascii="Arial" w:hAnsi="Arial" w:cs="Arial"/>
        </w:rPr>
      </w:pPr>
      <w:r>
        <w:rPr>
          <w:rFonts w:ascii="Arial" w:hAnsi="Arial" w:cs="Arial"/>
        </w:rPr>
        <w:t>Arranging to attend specialist clinics whilst in secondary care – e.g. Learning Disability, Drug and Alcohol services while doing psychiatry, or genetics and sexual health clinics while doing O&amp;G</w:t>
      </w:r>
    </w:p>
    <w:p w:rsidR="005A7A37" w:rsidRDefault="005A7A37" w:rsidP="005A7A37">
      <w:pPr>
        <w:numPr>
          <w:ilvl w:val="1"/>
          <w:numId w:val="3"/>
        </w:numPr>
        <w:rPr>
          <w:rFonts w:ascii="Arial" w:hAnsi="Arial" w:cs="Arial"/>
        </w:rPr>
      </w:pPr>
      <w:r>
        <w:rPr>
          <w:rFonts w:ascii="Arial" w:hAnsi="Arial" w:cs="Arial"/>
        </w:rPr>
        <w:t>Inviting speakers in these areas to the half-day release</w:t>
      </w:r>
    </w:p>
    <w:p w:rsidR="005A7A37" w:rsidRDefault="005A7A37" w:rsidP="005A7A37">
      <w:pPr>
        <w:numPr>
          <w:ilvl w:val="1"/>
          <w:numId w:val="3"/>
        </w:numPr>
        <w:rPr>
          <w:rFonts w:ascii="Arial" w:hAnsi="Arial" w:cs="Arial"/>
        </w:rPr>
      </w:pPr>
      <w:r>
        <w:rPr>
          <w:rFonts w:ascii="Arial" w:hAnsi="Arial" w:cs="Arial"/>
        </w:rPr>
        <w:t>Thinking laterally – many everyday aspects of everyday consultations involve ethical issues for example.</w:t>
      </w:r>
    </w:p>
    <w:p w:rsidR="005A7A37" w:rsidRPr="00F977C8" w:rsidRDefault="005A7A37" w:rsidP="005A7A37">
      <w:pPr>
        <w:numPr>
          <w:ilvl w:val="1"/>
          <w:numId w:val="3"/>
        </w:numPr>
        <w:rPr>
          <w:rFonts w:ascii="Arial" w:hAnsi="Arial" w:cs="Arial"/>
        </w:rPr>
      </w:pPr>
      <w:r>
        <w:rPr>
          <w:rFonts w:ascii="Arial" w:hAnsi="Arial" w:cs="Arial"/>
        </w:rPr>
        <w:t>Selecting difficult areas to explore in the half-day release sessions and discussion groups.  Each member could prepare and present important topics in each area.  This could include ‘journal club’ type sessions to look at latest GP research.</w:t>
      </w:r>
    </w:p>
    <w:p w:rsidR="005A7A37" w:rsidRDefault="005A7A37" w:rsidP="005A7A37">
      <w:pPr>
        <w:rPr>
          <w:rFonts w:ascii="Arial" w:hAnsi="Arial" w:cs="Arial"/>
        </w:rPr>
      </w:pPr>
    </w:p>
    <w:p w:rsidR="005A7A37" w:rsidRDefault="005A7A37" w:rsidP="005A7A37">
      <w:pPr>
        <w:rPr>
          <w:rFonts w:ascii="Arial" w:hAnsi="Arial" w:cs="Arial"/>
        </w:rPr>
      </w:pPr>
      <w:r>
        <w:rPr>
          <w:rFonts w:ascii="Arial" w:hAnsi="Arial" w:cs="Arial"/>
          <w:u w:val="single"/>
        </w:rPr>
        <w:t>Conclusion</w:t>
      </w:r>
    </w:p>
    <w:p w:rsidR="005A7A37" w:rsidRPr="00F4336F" w:rsidRDefault="005A7A37" w:rsidP="005A7A37">
      <w:pPr>
        <w:rPr>
          <w:rFonts w:ascii="Arial" w:hAnsi="Arial" w:cs="Arial"/>
        </w:rPr>
      </w:pPr>
      <w:r>
        <w:rPr>
          <w:rFonts w:ascii="Arial" w:hAnsi="Arial" w:cs="Arial"/>
        </w:rPr>
        <w:t>The main concern of all members and those canvassed for their opinions, is that setting any minimum standard will be simply setting a bar which everyone has to jump.  This will distract from the actual process of reflection itself.  There is also a concern that it would also create the potential for a ‘good’ trainee to be penalised for too few entries, when the ones they have done are thoughtful, of high quality and highly reflective, and from which they really benefit and progress.</w:t>
      </w:r>
    </w:p>
    <w:p w:rsidR="005A7A37" w:rsidRPr="00023359" w:rsidRDefault="005A7A37" w:rsidP="005A7A37"/>
    <w:p w:rsidR="00BF2ED1" w:rsidRDefault="005A7A37" w:rsidP="004A53DD">
      <w:pPr>
        <w:contextualSpacing/>
        <w:jc w:val="right"/>
        <w:rPr>
          <w:rFonts w:ascii="Arial" w:hAnsi="Arial" w:cs="Arial"/>
          <w:b/>
          <w:color w:val="A00054"/>
        </w:rPr>
      </w:pPr>
      <w:r>
        <w:rPr>
          <w:rFonts w:ascii="Arial" w:hAnsi="Arial" w:cs="Arial"/>
          <w:b/>
          <w:color w:val="A00054"/>
        </w:rPr>
        <w:t xml:space="preserve">K Wishart </w:t>
      </w:r>
    </w:p>
    <w:p w:rsidR="005A7A37" w:rsidRDefault="005A7A37" w:rsidP="004A53DD">
      <w:pPr>
        <w:contextualSpacing/>
        <w:jc w:val="right"/>
        <w:rPr>
          <w:rFonts w:ascii="Arial" w:hAnsi="Arial" w:cs="Arial"/>
          <w:b/>
          <w:color w:val="A00054"/>
        </w:rPr>
      </w:pPr>
      <w:r>
        <w:rPr>
          <w:rFonts w:ascii="Arial" w:hAnsi="Arial" w:cs="Arial"/>
          <w:b/>
          <w:color w:val="A00054"/>
        </w:rPr>
        <w:t>28.01.2015</w:t>
      </w:r>
    </w:p>
    <w:p w:rsidR="004A53DD" w:rsidRPr="004A53DD" w:rsidRDefault="004A53DD" w:rsidP="00A670C0">
      <w:pPr>
        <w:contextualSpacing/>
        <w:jc w:val="right"/>
        <w:rPr>
          <w:rFonts w:ascii="Arial" w:hAnsi="Arial" w:cs="Arial"/>
          <w:b/>
        </w:rPr>
      </w:pPr>
    </w:p>
    <w:sectPr w:rsidR="004A53DD" w:rsidRPr="004A53DD" w:rsidSect="00650ED0">
      <w:headerReference w:type="default" r:id="rId9"/>
      <w:footerReference w:type="default" r:id="rId10"/>
      <w:pgSz w:w="11906" w:h="16838"/>
      <w:pgMar w:top="2269" w:right="1440" w:bottom="255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BF7" w:rsidRDefault="00492BF7" w:rsidP="00951F1A">
      <w:r>
        <w:separator/>
      </w:r>
    </w:p>
  </w:endnote>
  <w:endnote w:type="continuationSeparator" w:id="0">
    <w:p w:rsidR="00492BF7" w:rsidRDefault="00492BF7" w:rsidP="0095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BF7" w:rsidRDefault="00A670C0">
    <w:pPr>
      <w:pStyle w:val="Footer"/>
    </w:pP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4801870</wp:posOffset>
              </wp:positionH>
              <wp:positionV relativeFrom="paragraph">
                <wp:posOffset>-161290</wp:posOffset>
              </wp:positionV>
              <wp:extent cx="2939415" cy="10191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1019175"/>
                      </a:xfrm>
                      <a:prstGeom prst="rect">
                        <a:avLst/>
                      </a:prstGeom>
                      <a:noFill/>
                      <a:ln w="9525">
                        <a:noFill/>
                        <a:miter lim="800000"/>
                        <a:headEnd/>
                        <a:tailEnd/>
                      </a:ln>
                    </wps:spPr>
                    <wps:txbx>
                      <w:txbxContent>
                        <w:p w:rsidR="00492BF7" w:rsidRPr="00FA0567" w:rsidRDefault="00492BF7" w:rsidP="00A87561">
                          <w:pPr>
                            <w:rPr>
                              <w:rFonts w:ascii="Arial" w:hAnsi="Arial" w:cs="Arial"/>
                              <w:b/>
                              <w:color w:val="FDD491"/>
                            </w:rPr>
                          </w:pPr>
                          <w:r w:rsidRPr="00FA0567">
                            <w:rPr>
                              <w:rFonts w:ascii="Arial" w:hAnsi="Arial" w:cs="Arial"/>
                              <w:b/>
                              <w:color w:val="FDD491"/>
                            </w:rPr>
                            <w:t>www.</w:t>
                          </w:r>
                          <w:r>
                            <w:rPr>
                              <w:rFonts w:ascii="Arial" w:hAnsi="Arial" w:cs="Arial"/>
                              <w:b/>
                              <w:color w:val="FDD491"/>
                            </w:rPr>
                            <w:t>eoe.</w:t>
                          </w:r>
                          <w:r w:rsidRPr="00FA0567">
                            <w:rPr>
                              <w:rFonts w:ascii="Arial" w:hAnsi="Arial" w:cs="Arial"/>
                              <w:b/>
                              <w:color w:val="FDD491"/>
                            </w:rPr>
                            <w:t>hee.nhs.uk</w:t>
                          </w:r>
                        </w:p>
                        <w:p w:rsidR="00492BF7" w:rsidRPr="00FA0567" w:rsidRDefault="004B7877" w:rsidP="00A87561">
                          <w:pPr>
                            <w:rPr>
                              <w:rFonts w:ascii="Arial" w:hAnsi="Arial" w:cs="Arial"/>
                              <w:b/>
                              <w:color w:val="FDD491"/>
                            </w:rPr>
                          </w:pPr>
                          <w:r>
                            <w:rPr>
                              <w:rFonts w:ascii="Arial" w:hAnsi="Arial" w:cs="Arial"/>
                              <w:b/>
                              <w:color w:val="FDD491"/>
                            </w:rPr>
                            <w:t>msc.eoeletb</w:t>
                          </w:r>
                          <w:r w:rsidR="00492BF7" w:rsidRPr="00FA0567">
                            <w:rPr>
                              <w:rFonts w:ascii="Arial" w:hAnsi="Arial" w:cs="Arial"/>
                              <w:b/>
                              <w:color w:val="FDD491"/>
                            </w:rPr>
                            <w:t>@nhs.net</w:t>
                          </w:r>
                        </w:p>
                        <w:p w:rsidR="00492BF7" w:rsidRPr="00FA0567" w:rsidRDefault="00492BF7" w:rsidP="00A87561">
                          <w:pPr>
                            <w:rPr>
                              <w:rFonts w:ascii="Arial" w:hAnsi="Arial" w:cs="Arial"/>
                              <w:b/>
                              <w:color w:val="FDD491"/>
                            </w:rPr>
                          </w:pPr>
                          <w:r w:rsidRPr="00FA0567">
                            <w:rPr>
                              <w:rFonts w:ascii="Arial" w:hAnsi="Arial" w:cs="Arial"/>
                              <w:b/>
                              <w:color w:val="FDD491"/>
                            </w:rPr>
                            <w:t>@</w:t>
                          </w:r>
                          <w:proofErr w:type="spellStart"/>
                          <w:r>
                            <w:rPr>
                              <w:rFonts w:ascii="Arial" w:hAnsi="Arial" w:cs="Arial"/>
                              <w:b/>
                              <w:color w:val="FDD491"/>
                            </w:rPr>
                            <w:t>eoeLETB</w:t>
                          </w:r>
                          <w:proofErr w:type="spellEnd"/>
                        </w:p>
                        <w:p w:rsidR="00492BF7" w:rsidRPr="00CF476E" w:rsidRDefault="00492BF7" w:rsidP="00DE402F">
                          <w:pPr>
                            <w:rPr>
                              <w:color w:val="FCC1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8.1pt;margin-top:-12.7pt;width:231.4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" filled="f" stroked="f">
              <v:textbox>
                <w:txbxContent>
                  <w:p w:rsidR="00492BF7" w:rsidRPr="00FA0567" w:rsidRDefault="00492BF7" w:rsidP="00A87561">
                    <w:pPr>
                      <w:rPr>
                        <w:rFonts w:ascii="Arial" w:hAnsi="Arial" w:cs="Arial"/>
                        <w:b/>
                        <w:color w:val="FDD491"/>
                      </w:rPr>
                    </w:pPr>
                    <w:r w:rsidRPr="00FA0567">
                      <w:rPr>
                        <w:rFonts w:ascii="Arial" w:hAnsi="Arial" w:cs="Arial"/>
                        <w:b/>
                        <w:color w:val="FDD491"/>
                      </w:rPr>
                      <w:t>www.</w:t>
                    </w:r>
                    <w:r>
                      <w:rPr>
                        <w:rFonts w:ascii="Arial" w:hAnsi="Arial" w:cs="Arial"/>
                        <w:b/>
                        <w:color w:val="FDD491"/>
                      </w:rPr>
                      <w:t>eoe.</w:t>
                    </w:r>
                    <w:r w:rsidRPr="00FA0567">
                      <w:rPr>
                        <w:rFonts w:ascii="Arial" w:hAnsi="Arial" w:cs="Arial"/>
                        <w:b/>
                        <w:color w:val="FDD491"/>
                      </w:rPr>
                      <w:t>hee.nhs.uk</w:t>
                    </w:r>
                  </w:p>
                  <w:p w:rsidR="00492BF7" w:rsidRPr="00FA0567" w:rsidRDefault="004B7877" w:rsidP="00A87561">
                    <w:pPr>
                      <w:rPr>
                        <w:rFonts w:ascii="Arial" w:hAnsi="Arial" w:cs="Arial"/>
                        <w:b/>
                        <w:color w:val="FDD491"/>
                      </w:rPr>
                    </w:pPr>
                    <w:r>
                      <w:rPr>
                        <w:rFonts w:ascii="Arial" w:hAnsi="Arial" w:cs="Arial"/>
                        <w:b/>
                        <w:color w:val="FDD491"/>
                      </w:rPr>
                      <w:t>msc.eoeletb</w:t>
                    </w:r>
                    <w:r w:rsidR="00492BF7" w:rsidRPr="00FA0567">
                      <w:rPr>
                        <w:rFonts w:ascii="Arial" w:hAnsi="Arial" w:cs="Arial"/>
                        <w:b/>
                        <w:color w:val="FDD491"/>
                      </w:rPr>
                      <w:t>@nhs.net</w:t>
                    </w:r>
                  </w:p>
                  <w:p w:rsidR="00492BF7" w:rsidRPr="00FA0567" w:rsidRDefault="00492BF7" w:rsidP="00A87561">
                    <w:pPr>
                      <w:rPr>
                        <w:rFonts w:ascii="Arial" w:hAnsi="Arial" w:cs="Arial"/>
                        <w:b/>
                        <w:color w:val="FDD491"/>
                      </w:rPr>
                    </w:pPr>
                    <w:r w:rsidRPr="00FA0567">
                      <w:rPr>
                        <w:rFonts w:ascii="Arial" w:hAnsi="Arial" w:cs="Arial"/>
                        <w:b/>
                        <w:color w:val="FDD491"/>
                      </w:rPr>
                      <w:t>@</w:t>
                    </w:r>
                    <w:proofErr w:type="spellStart"/>
                    <w:r>
                      <w:rPr>
                        <w:rFonts w:ascii="Arial" w:hAnsi="Arial" w:cs="Arial"/>
                        <w:b/>
                        <w:color w:val="FDD491"/>
                      </w:rPr>
                      <w:t>eoeLETB</w:t>
                    </w:r>
                    <w:proofErr w:type="spellEnd"/>
                  </w:p>
                  <w:p w:rsidR="00492BF7" w:rsidRPr="00CF476E" w:rsidRDefault="00492BF7" w:rsidP="00DE402F">
                    <w:pPr>
                      <w:rPr>
                        <w:color w:val="FCC160"/>
                      </w:rPr>
                    </w:pPr>
                  </w:p>
                </w:txbxContent>
              </v:textbox>
            </v:shap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-729615</wp:posOffset>
              </wp:positionH>
              <wp:positionV relativeFrom="paragraph">
                <wp:posOffset>-193675</wp:posOffset>
              </wp:positionV>
              <wp:extent cx="1815465" cy="10191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1019175"/>
                      </a:xfrm>
                      <a:prstGeom prst="rect">
                        <a:avLst/>
                      </a:prstGeom>
                      <a:noFill/>
                      <a:ln w="9525">
                        <a:noFill/>
                        <a:miter lim="800000"/>
                        <a:headEnd/>
                        <a:tailEnd/>
                      </a:ln>
                    </wps:spPr>
                    <wps:txbx>
                      <w:txbxContent>
                        <w:p w:rsidR="00492BF7" w:rsidRPr="00FA0567" w:rsidRDefault="00492BF7" w:rsidP="00DE402F">
                          <w:pPr>
                            <w:contextualSpacing/>
                            <w:rPr>
                              <w:rFonts w:ascii="Arial" w:hAnsi="Arial" w:cs="Arial"/>
                              <w:b/>
                              <w:i/>
                              <w:color w:val="FDD491"/>
                              <w:sz w:val="26"/>
                              <w:szCs w:val="26"/>
                            </w:rPr>
                          </w:pPr>
                          <w:r>
                            <w:rPr>
                              <w:rFonts w:ascii="Arial" w:hAnsi="Arial" w:cs="Arial"/>
                              <w:b/>
                              <w:i/>
                              <w:color w:val="FDD491"/>
                              <w:sz w:val="26"/>
                              <w:szCs w:val="26"/>
                            </w:rPr>
                            <w:t>Developing people</w:t>
                          </w:r>
                          <w:r>
                            <w:rPr>
                              <w:rFonts w:ascii="Arial" w:hAnsi="Arial" w:cs="Arial"/>
                              <w:b/>
                              <w:i/>
                              <w:color w:val="FDD491"/>
                              <w:sz w:val="26"/>
                              <w:szCs w:val="26"/>
                            </w:rPr>
                            <w:br/>
                            <w:t>for health and</w:t>
                          </w:r>
                          <w:r>
                            <w:rPr>
                              <w:rFonts w:ascii="Arial" w:hAnsi="Arial" w:cs="Arial"/>
                              <w:b/>
                              <w:i/>
                              <w:color w:val="FDD491"/>
                              <w:sz w:val="26"/>
                              <w:szCs w:val="26"/>
                            </w:rPr>
                            <w:br/>
                          </w:r>
                          <w:r w:rsidRPr="00FA0567">
                            <w:rPr>
                              <w:rFonts w:ascii="Arial" w:hAnsi="Arial" w:cs="Arial"/>
                              <w:b/>
                              <w:i/>
                              <w:color w:val="FDD491"/>
                              <w:sz w:val="26"/>
                              <w:szCs w:val="26"/>
                            </w:rPr>
                            <w:t>healthcare</w:t>
                          </w:r>
                        </w:p>
                        <w:p w:rsidR="00492BF7" w:rsidRDefault="00492BF7" w:rsidP="00DE4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7.45pt;margin-top:-15.25pt;width:142.9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" filled="f" stroked="f">
              <v:textbox>
                <w:txbxContent>
                  <w:p w:rsidR="00492BF7" w:rsidRPr="00FA0567" w:rsidRDefault="00492BF7" w:rsidP="00DE402F">
                    <w:pPr>
                      <w:contextualSpacing/>
                      <w:rPr>
                        <w:rFonts w:ascii="Arial" w:hAnsi="Arial" w:cs="Arial"/>
                        <w:b/>
                        <w:i/>
                        <w:color w:val="FDD491"/>
                        <w:sz w:val="26"/>
                        <w:szCs w:val="26"/>
                      </w:rPr>
                    </w:pPr>
                    <w:r>
                      <w:rPr>
                        <w:rFonts w:ascii="Arial" w:hAnsi="Arial" w:cs="Arial"/>
                        <w:b/>
                        <w:i/>
                        <w:color w:val="FDD491"/>
                        <w:sz w:val="26"/>
                        <w:szCs w:val="26"/>
                      </w:rPr>
                      <w:t>Developing people</w:t>
                    </w:r>
                    <w:r>
                      <w:rPr>
                        <w:rFonts w:ascii="Arial" w:hAnsi="Arial" w:cs="Arial"/>
                        <w:b/>
                        <w:i/>
                        <w:color w:val="FDD491"/>
                        <w:sz w:val="26"/>
                        <w:szCs w:val="26"/>
                      </w:rPr>
                      <w:br/>
                      <w:t>for health and</w:t>
                    </w:r>
                    <w:r>
                      <w:rPr>
                        <w:rFonts w:ascii="Arial" w:hAnsi="Arial" w:cs="Arial"/>
                        <w:b/>
                        <w:i/>
                        <w:color w:val="FDD491"/>
                        <w:sz w:val="26"/>
                        <w:szCs w:val="26"/>
                      </w:rPr>
                      <w:br/>
                    </w:r>
                    <w:r w:rsidRPr="00FA0567">
                      <w:rPr>
                        <w:rFonts w:ascii="Arial" w:hAnsi="Arial" w:cs="Arial"/>
                        <w:b/>
                        <w:i/>
                        <w:color w:val="FDD491"/>
                        <w:sz w:val="26"/>
                        <w:szCs w:val="26"/>
                      </w:rPr>
                      <w:t>healthcare</w:t>
                    </w:r>
                  </w:p>
                  <w:p w:rsidR="00492BF7" w:rsidRDefault="00492BF7" w:rsidP="00DE402F"/>
                </w:txbxContent>
              </v:textbox>
            </v:shape>
          </w:pict>
        </mc:Fallback>
      </mc:AlternateContent>
    </w:r>
    <w:r w:rsidR="00492BF7">
      <w:rPr>
        <w:noProof/>
      </w:rPr>
      <w:drawing>
        <wp:anchor distT="0" distB="0" distL="114300" distR="114300" simplePos="0" relativeHeight="251664384" behindDoc="1" locked="0" layoutInCell="1" allowOverlap="1">
          <wp:simplePos x="0" y="0"/>
          <wp:positionH relativeFrom="column">
            <wp:posOffset>-1993721</wp:posOffset>
          </wp:positionH>
          <wp:positionV relativeFrom="paragraph">
            <wp:posOffset>-245745</wp:posOffset>
          </wp:positionV>
          <wp:extent cx="8645525" cy="88265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strip.png"/>
                  <pic:cNvPicPr/>
                </pic:nvPicPr>
                <pic:blipFill>
                  <a:blip r:embed="rId1">
                    <a:extLst>
                      <a:ext uri="{28A0092B-C50C-407E-A947-70E740481C1C}">
                        <a14:useLocalDpi xmlns:a14="http://schemas.microsoft.com/office/drawing/2010/main" val="0"/>
                      </a:ext>
                    </a:extLst>
                  </a:blip>
                  <a:stretch>
                    <a:fillRect/>
                  </a:stretch>
                </pic:blipFill>
                <pic:spPr>
                  <a:xfrm>
                    <a:off x="0" y="0"/>
                    <a:ext cx="8645525" cy="8826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BF7" w:rsidRDefault="00492BF7" w:rsidP="00951F1A">
      <w:r>
        <w:separator/>
      </w:r>
    </w:p>
  </w:footnote>
  <w:footnote w:type="continuationSeparator" w:id="0">
    <w:p w:rsidR="00492BF7" w:rsidRDefault="00492BF7" w:rsidP="00951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BF7" w:rsidRDefault="00492BF7">
    <w:pPr>
      <w:pStyle w:val="Header"/>
    </w:pPr>
    <w:r>
      <w:rPr>
        <w:noProof/>
      </w:rPr>
      <w:drawing>
        <wp:anchor distT="0" distB="0" distL="114300" distR="114300" simplePos="0" relativeHeight="251658240" behindDoc="1" locked="0" layoutInCell="1" allowOverlap="1">
          <wp:simplePos x="0" y="0"/>
          <wp:positionH relativeFrom="column">
            <wp:posOffset>3290570</wp:posOffset>
          </wp:positionH>
          <wp:positionV relativeFrom="paragraph">
            <wp:posOffset>-135255</wp:posOffset>
          </wp:positionV>
          <wp:extent cx="3108325" cy="985520"/>
          <wp:effectExtent l="19050" t="0" r="0" b="0"/>
          <wp:wrapTight wrapText="bothSides">
            <wp:wrapPolygon edited="0">
              <wp:start x="-132" y="0"/>
              <wp:lineTo x="-132" y="21294"/>
              <wp:lineTo x="21578" y="21294"/>
              <wp:lineTo x="21578" y="0"/>
              <wp:lineTo x="-13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 Education EnglandCOL.jpg"/>
                  <pic:cNvPicPr/>
                </pic:nvPicPr>
                <pic:blipFill>
                  <a:blip r:embed="rId1"/>
                  <a:stretch>
                    <a:fillRect/>
                  </a:stretch>
                </pic:blipFill>
                <pic:spPr>
                  <a:xfrm>
                    <a:off x="0" y="0"/>
                    <a:ext cx="3108325" cy="9855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16661"/>
    <w:multiLevelType w:val="hybridMultilevel"/>
    <w:tmpl w:val="D12C0C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3AC722E3"/>
    <w:multiLevelType w:val="hybridMultilevel"/>
    <w:tmpl w:val="0D16670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423E1959"/>
    <w:multiLevelType w:val="hybridMultilevel"/>
    <w:tmpl w:val="3782E0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F1A"/>
    <w:rsid w:val="00025A13"/>
    <w:rsid w:val="0004134A"/>
    <w:rsid w:val="000E6A35"/>
    <w:rsid w:val="001B2F62"/>
    <w:rsid w:val="002B4F82"/>
    <w:rsid w:val="00492BF7"/>
    <w:rsid w:val="004A53DD"/>
    <w:rsid w:val="004B7877"/>
    <w:rsid w:val="005A7A37"/>
    <w:rsid w:val="00650ED0"/>
    <w:rsid w:val="00662EF2"/>
    <w:rsid w:val="007375F1"/>
    <w:rsid w:val="008149B8"/>
    <w:rsid w:val="009322F2"/>
    <w:rsid w:val="00951F1A"/>
    <w:rsid w:val="00A6629F"/>
    <w:rsid w:val="00A670C0"/>
    <w:rsid w:val="00A87561"/>
    <w:rsid w:val="00B2223C"/>
    <w:rsid w:val="00BF2ED1"/>
    <w:rsid w:val="00CB4744"/>
    <w:rsid w:val="00CC6286"/>
    <w:rsid w:val="00CF476E"/>
    <w:rsid w:val="00CF56D9"/>
    <w:rsid w:val="00DE402F"/>
    <w:rsid w:val="00E91EF1"/>
    <w:rsid w:val="00ED5C63"/>
    <w:rsid w:val="00FA0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3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F1A"/>
    <w:pPr>
      <w:tabs>
        <w:tab w:val="center" w:pos="4513"/>
        <w:tab w:val="right" w:pos="9026"/>
      </w:tabs>
    </w:pPr>
  </w:style>
  <w:style w:type="character" w:customStyle="1" w:styleId="HeaderChar">
    <w:name w:val="Header Char"/>
    <w:basedOn w:val="DefaultParagraphFont"/>
    <w:link w:val="Header"/>
    <w:uiPriority w:val="99"/>
    <w:rsid w:val="00951F1A"/>
  </w:style>
  <w:style w:type="paragraph" w:styleId="Footer">
    <w:name w:val="footer"/>
    <w:basedOn w:val="Normal"/>
    <w:link w:val="FooterChar"/>
    <w:uiPriority w:val="99"/>
    <w:unhideWhenUsed/>
    <w:rsid w:val="00951F1A"/>
    <w:pPr>
      <w:tabs>
        <w:tab w:val="center" w:pos="4513"/>
        <w:tab w:val="right" w:pos="9026"/>
      </w:tabs>
    </w:pPr>
  </w:style>
  <w:style w:type="character" w:customStyle="1" w:styleId="FooterChar">
    <w:name w:val="Footer Char"/>
    <w:basedOn w:val="DefaultParagraphFont"/>
    <w:link w:val="Footer"/>
    <w:uiPriority w:val="99"/>
    <w:rsid w:val="00951F1A"/>
  </w:style>
  <w:style w:type="paragraph" w:styleId="BalloonText">
    <w:name w:val="Balloon Text"/>
    <w:basedOn w:val="Normal"/>
    <w:link w:val="BalloonTextChar"/>
    <w:uiPriority w:val="99"/>
    <w:semiHidden/>
    <w:unhideWhenUsed/>
    <w:rsid w:val="00951F1A"/>
    <w:rPr>
      <w:rFonts w:ascii="Tahoma" w:hAnsi="Tahoma" w:cs="Tahoma"/>
      <w:sz w:val="16"/>
      <w:szCs w:val="16"/>
    </w:rPr>
  </w:style>
  <w:style w:type="character" w:customStyle="1" w:styleId="BalloonTextChar">
    <w:name w:val="Balloon Text Char"/>
    <w:basedOn w:val="DefaultParagraphFont"/>
    <w:link w:val="BalloonText"/>
    <w:uiPriority w:val="99"/>
    <w:semiHidden/>
    <w:rsid w:val="00951F1A"/>
    <w:rPr>
      <w:rFonts w:ascii="Tahoma" w:hAnsi="Tahoma" w:cs="Tahoma"/>
      <w:sz w:val="16"/>
      <w:szCs w:val="16"/>
    </w:rPr>
  </w:style>
  <w:style w:type="character" w:styleId="Hyperlink">
    <w:name w:val="Hyperlink"/>
    <w:basedOn w:val="DefaultParagraphFont"/>
    <w:uiPriority w:val="99"/>
    <w:unhideWhenUsed/>
    <w:rsid w:val="00DE40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3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F1A"/>
    <w:pPr>
      <w:tabs>
        <w:tab w:val="center" w:pos="4513"/>
        <w:tab w:val="right" w:pos="9026"/>
      </w:tabs>
    </w:pPr>
  </w:style>
  <w:style w:type="character" w:customStyle="1" w:styleId="HeaderChar">
    <w:name w:val="Header Char"/>
    <w:basedOn w:val="DefaultParagraphFont"/>
    <w:link w:val="Header"/>
    <w:uiPriority w:val="99"/>
    <w:rsid w:val="00951F1A"/>
  </w:style>
  <w:style w:type="paragraph" w:styleId="Footer">
    <w:name w:val="footer"/>
    <w:basedOn w:val="Normal"/>
    <w:link w:val="FooterChar"/>
    <w:uiPriority w:val="99"/>
    <w:unhideWhenUsed/>
    <w:rsid w:val="00951F1A"/>
    <w:pPr>
      <w:tabs>
        <w:tab w:val="center" w:pos="4513"/>
        <w:tab w:val="right" w:pos="9026"/>
      </w:tabs>
    </w:pPr>
  </w:style>
  <w:style w:type="character" w:customStyle="1" w:styleId="FooterChar">
    <w:name w:val="Footer Char"/>
    <w:basedOn w:val="DefaultParagraphFont"/>
    <w:link w:val="Footer"/>
    <w:uiPriority w:val="99"/>
    <w:rsid w:val="00951F1A"/>
  </w:style>
  <w:style w:type="paragraph" w:styleId="BalloonText">
    <w:name w:val="Balloon Text"/>
    <w:basedOn w:val="Normal"/>
    <w:link w:val="BalloonTextChar"/>
    <w:uiPriority w:val="99"/>
    <w:semiHidden/>
    <w:unhideWhenUsed/>
    <w:rsid w:val="00951F1A"/>
    <w:rPr>
      <w:rFonts w:ascii="Tahoma" w:hAnsi="Tahoma" w:cs="Tahoma"/>
      <w:sz w:val="16"/>
      <w:szCs w:val="16"/>
    </w:rPr>
  </w:style>
  <w:style w:type="character" w:customStyle="1" w:styleId="BalloonTextChar">
    <w:name w:val="Balloon Text Char"/>
    <w:basedOn w:val="DefaultParagraphFont"/>
    <w:link w:val="BalloonText"/>
    <w:uiPriority w:val="99"/>
    <w:semiHidden/>
    <w:rsid w:val="00951F1A"/>
    <w:rPr>
      <w:rFonts w:ascii="Tahoma" w:hAnsi="Tahoma" w:cs="Tahoma"/>
      <w:sz w:val="16"/>
      <w:szCs w:val="16"/>
    </w:rPr>
  </w:style>
  <w:style w:type="character" w:styleId="Hyperlink">
    <w:name w:val="Hyperlink"/>
    <w:basedOn w:val="DefaultParagraphFont"/>
    <w:uiPriority w:val="99"/>
    <w:unhideWhenUsed/>
    <w:rsid w:val="00DE40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BE243-DD98-4ECB-8811-6CE28B4B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DH</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 User</dc:creator>
  <cp:lastModifiedBy>Bradshaw Katie</cp:lastModifiedBy>
  <cp:revision>2</cp:revision>
  <cp:lastPrinted>2013-01-25T15:04:00Z</cp:lastPrinted>
  <dcterms:created xsi:type="dcterms:W3CDTF">2015-01-30T11:44:00Z</dcterms:created>
  <dcterms:modified xsi:type="dcterms:W3CDTF">2015-01-30T11:44:00Z</dcterms:modified>
</cp:coreProperties>
</file>