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DA6" w:rsidRDefault="00F71DA6" w:rsidP="0061185E">
      <w:pPr>
        <w:pStyle w:val="HEEHeaders1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11A045F" wp14:editId="3E269A63">
            <wp:simplePos x="0" y="0"/>
            <wp:positionH relativeFrom="column">
              <wp:posOffset>6769735</wp:posOffset>
            </wp:positionH>
            <wp:positionV relativeFrom="page">
              <wp:posOffset>466725</wp:posOffset>
            </wp:positionV>
            <wp:extent cx="2692800" cy="56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8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CA7">
        <w:rPr>
          <w:sz w:val="36"/>
          <w:szCs w:val="36"/>
        </w:rPr>
        <w:t>East of England</w:t>
      </w:r>
      <w:r w:rsidR="0061185E" w:rsidRPr="00FA1EA7">
        <w:rPr>
          <w:sz w:val="36"/>
          <w:szCs w:val="36"/>
        </w:rPr>
        <w:t xml:space="preserve"> Core Surgical Training</w:t>
      </w:r>
    </w:p>
    <w:p w:rsidR="0061185E" w:rsidRPr="00FA1EA7" w:rsidRDefault="0061185E" w:rsidP="00F71DA6">
      <w:pPr>
        <w:pStyle w:val="HEEHeaders2"/>
      </w:pPr>
      <w:r w:rsidRPr="00FA1EA7">
        <w:t>Mandatory WPBA Checklist</w:t>
      </w:r>
    </w:p>
    <w:p w:rsidR="0061185E" w:rsidRPr="00FC2FDF" w:rsidRDefault="0061185E" w:rsidP="00287B12">
      <w:pPr>
        <w:rPr>
          <w:sz w:val="16"/>
          <w:szCs w:val="20"/>
        </w:rPr>
      </w:pPr>
    </w:p>
    <w:p w:rsidR="00FA1EA7" w:rsidRPr="00FA1EA7" w:rsidRDefault="0061185E" w:rsidP="00FA1EA7">
      <w:pPr>
        <w:rPr>
          <w:sz w:val="20"/>
          <w:szCs w:val="20"/>
        </w:rPr>
      </w:pPr>
      <w:r w:rsidRPr="00FA1EA7">
        <w:rPr>
          <w:sz w:val="20"/>
          <w:szCs w:val="20"/>
        </w:rPr>
        <w:t xml:space="preserve">Below are the details of the Mandatory WPBAs required to be evidenced on ISCP to complete Core Surgical Training as required by the Core Surgery 2017 Curriculum. </w:t>
      </w:r>
      <w:r w:rsidR="00FA1EA7" w:rsidRPr="00FA1EA7">
        <w:rPr>
          <w:sz w:val="20"/>
          <w:szCs w:val="20"/>
        </w:rPr>
        <w:t>A minimum of three of each type</w:t>
      </w:r>
      <w:r w:rsidR="006B6CFC">
        <w:rPr>
          <w:sz w:val="20"/>
          <w:szCs w:val="20"/>
        </w:rPr>
        <w:t xml:space="preserve"> at the minimum performance level or higher</w:t>
      </w:r>
      <w:r w:rsidR="00FA1EA7" w:rsidRPr="00FA1EA7">
        <w:rPr>
          <w:sz w:val="20"/>
          <w:szCs w:val="20"/>
        </w:rPr>
        <w:t xml:space="preserve"> is required</w:t>
      </w:r>
      <w:r w:rsidR="006B6CFC">
        <w:rPr>
          <w:sz w:val="20"/>
          <w:szCs w:val="20"/>
        </w:rPr>
        <w:t xml:space="preserve"> to be evidenced on ISCP</w:t>
      </w:r>
      <w:r w:rsidR="00A73D27">
        <w:rPr>
          <w:sz w:val="20"/>
          <w:szCs w:val="20"/>
        </w:rPr>
        <w:t xml:space="preserve"> within your Core Surgical Training </w:t>
      </w:r>
      <w:r w:rsidR="00EF5483">
        <w:rPr>
          <w:sz w:val="20"/>
          <w:szCs w:val="20"/>
        </w:rPr>
        <w:t>t</w:t>
      </w:r>
      <w:r w:rsidR="00A73D27">
        <w:rPr>
          <w:sz w:val="20"/>
          <w:szCs w:val="20"/>
        </w:rPr>
        <w:t>ime</w:t>
      </w:r>
      <w:r w:rsidR="00FA1EA7" w:rsidRPr="00FA1EA7">
        <w:rPr>
          <w:sz w:val="20"/>
          <w:szCs w:val="20"/>
        </w:rPr>
        <w:t>. Please give three examples</w:t>
      </w:r>
      <w:r w:rsidR="00A73D27">
        <w:rPr>
          <w:sz w:val="20"/>
          <w:szCs w:val="20"/>
        </w:rPr>
        <w:t xml:space="preserve"> where you have achieved these</w:t>
      </w:r>
      <w:r w:rsidR="00FA1EA7" w:rsidRPr="00FA1EA7">
        <w:rPr>
          <w:sz w:val="20"/>
          <w:szCs w:val="20"/>
        </w:rPr>
        <w:t>.</w:t>
      </w:r>
    </w:p>
    <w:p w:rsidR="00FA1EA7" w:rsidRPr="004366B6" w:rsidRDefault="00FA1EA7" w:rsidP="00287B12">
      <w:pPr>
        <w:rPr>
          <w:sz w:val="14"/>
          <w:szCs w:val="20"/>
        </w:rPr>
      </w:pPr>
    </w:p>
    <w:p w:rsidR="00FA1EA7" w:rsidRPr="00FA1EA7" w:rsidRDefault="0061185E" w:rsidP="00287B12">
      <w:pPr>
        <w:rPr>
          <w:sz w:val="20"/>
          <w:szCs w:val="20"/>
        </w:rPr>
      </w:pPr>
      <w:r w:rsidRPr="00FA1EA7">
        <w:rPr>
          <w:sz w:val="20"/>
          <w:szCs w:val="20"/>
        </w:rPr>
        <w:t xml:space="preserve">Please complete this </w:t>
      </w:r>
      <w:r w:rsidR="00EF5483">
        <w:rPr>
          <w:sz w:val="20"/>
          <w:szCs w:val="20"/>
        </w:rPr>
        <w:t>checklist</w:t>
      </w:r>
      <w:r w:rsidRPr="00FA1EA7">
        <w:rPr>
          <w:sz w:val="20"/>
          <w:szCs w:val="20"/>
        </w:rPr>
        <w:t xml:space="preserve"> an</w:t>
      </w:r>
      <w:r w:rsidR="00EF5483">
        <w:rPr>
          <w:sz w:val="20"/>
          <w:szCs w:val="20"/>
        </w:rPr>
        <w:t>d</w:t>
      </w:r>
      <w:r w:rsidRPr="00FA1EA7">
        <w:rPr>
          <w:sz w:val="20"/>
          <w:szCs w:val="20"/>
        </w:rPr>
        <w:t xml:space="preserve"> upload it to your ISCP portfolio under the ‘Miscellaneous’ heading in the ‘Other Evidence’ section prior to </w:t>
      </w:r>
      <w:r w:rsidR="00C12CA7">
        <w:rPr>
          <w:b/>
          <w:sz w:val="20"/>
          <w:szCs w:val="20"/>
          <w:u w:val="single"/>
        </w:rPr>
        <w:t xml:space="preserve">your CT1 </w:t>
      </w:r>
      <w:r w:rsidRPr="00FA1EA7">
        <w:rPr>
          <w:sz w:val="20"/>
          <w:szCs w:val="20"/>
        </w:rPr>
        <w:t xml:space="preserve"> ARCP or Interim Review </w:t>
      </w:r>
      <w:r w:rsidR="00C12CA7">
        <w:rPr>
          <w:sz w:val="20"/>
          <w:szCs w:val="20"/>
        </w:rPr>
        <w:t xml:space="preserve">in CT2 </w:t>
      </w:r>
      <w:r w:rsidRPr="00FA1EA7">
        <w:rPr>
          <w:sz w:val="20"/>
          <w:szCs w:val="20"/>
        </w:rPr>
        <w:t>so that the panel can review your progress towards achieving these.</w:t>
      </w:r>
    </w:p>
    <w:p w:rsidR="00922A15" w:rsidRPr="004366B6" w:rsidRDefault="00922A15" w:rsidP="00287B12">
      <w:pPr>
        <w:rPr>
          <w:sz w:val="14"/>
        </w:rPr>
      </w:pPr>
    </w:p>
    <w:tbl>
      <w:tblPr>
        <w:tblStyle w:val="TableGrid"/>
        <w:tblW w:w="1491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2977"/>
        <w:gridCol w:w="1022"/>
        <w:gridCol w:w="707"/>
        <w:gridCol w:w="1562"/>
        <w:gridCol w:w="698"/>
        <w:gridCol w:w="1571"/>
        <w:gridCol w:w="689"/>
        <w:gridCol w:w="1580"/>
      </w:tblGrid>
      <w:tr w:rsidR="00721D7A" w:rsidTr="00B85922">
        <w:trPr>
          <w:trHeight w:val="283"/>
          <w:jc w:val="center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464749" w:themeFill="accent4"/>
            <w:vAlign w:val="center"/>
          </w:tcPr>
          <w:p w:rsidR="00721D7A" w:rsidRPr="008A2914" w:rsidRDefault="00721D7A" w:rsidP="00721D7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401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1D7A" w:rsidRPr="0061185E" w:rsidRDefault="00721D7A" w:rsidP="00721D7A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464749" w:themeFill="accent4"/>
            <w:vAlign w:val="center"/>
          </w:tcPr>
          <w:p w:rsidR="00721D7A" w:rsidRPr="008A2914" w:rsidRDefault="00721D7A" w:rsidP="00721D7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Example 1</w:t>
            </w:r>
          </w:p>
        </w:tc>
        <w:tc>
          <w:tcPr>
            <w:tcW w:w="226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464749" w:themeFill="accent4"/>
            <w:vAlign w:val="center"/>
          </w:tcPr>
          <w:p w:rsidR="00721D7A" w:rsidRPr="008A2914" w:rsidRDefault="00721D7A" w:rsidP="00721D7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Example 2</w:t>
            </w:r>
          </w:p>
        </w:tc>
        <w:tc>
          <w:tcPr>
            <w:tcW w:w="226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464749" w:themeFill="accent4"/>
            <w:vAlign w:val="center"/>
          </w:tcPr>
          <w:p w:rsidR="00721D7A" w:rsidRPr="008A2914" w:rsidRDefault="00721D7A" w:rsidP="00721D7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Example 3</w:t>
            </w:r>
          </w:p>
        </w:tc>
      </w:tr>
      <w:tr w:rsidR="00721D7A" w:rsidTr="00B85922">
        <w:trPr>
          <w:cantSplit/>
          <w:trHeight w:val="283"/>
          <w:jc w:val="center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shd w:val="clear" w:color="auto" w:fill="464749" w:themeFill="accent4"/>
            <w:vAlign w:val="center"/>
          </w:tcPr>
          <w:p w:rsidR="00721D7A" w:rsidRPr="00721D7A" w:rsidRDefault="00721D7A" w:rsidP="00721D7A">
            <w:pPr>
              <w:rPr>
                <w:b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Date Form Completed</w:t>
            </w:r>
            <w:r w:rsidR="00B85922">
              <w:rPr>
                <w:b/>
                <w:color w:val="FFFFFF" w:themeColor="background1"/>
                <w:sz w:val="20"/>
                <w:szCs w:val="20"/>
              </w:rPr>
              <w:t>/Updated</w:t>
            </w:r>
            <w:r w:rsidRPr="008A2914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99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464749" w:themeFill="accent4"/>
            <w:textDirection w:val="btLr"/>
            <w:vAlign w:val="center"/>
          </w:tcPr>
          <w:p w:rsidR="00721D7A" w:rsidRPr="008A2914" w:rsidRDefault="00721D7A" w:rsidP="00721D7A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Level Attained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464749" w:themeFill="accent4"/>
            <w:vAlign w:val="center"/>
          </w:tcPr>
          <w:p w:rsidR="00721D7A" w:rsidRPr="008A2914" w:rsidRDefault="00721D7A" w:rsidP="004366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Date of WPBA on ISCP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464749" w:themeFill="accent4"/>
            <w:textDirection w:val="btLr"/>
            <w:vAlign w:val="center"/>
          </w:tcPr>
          <w:p w:rsidR="00721D7A" w:rsidRPr="008A2914" w:rsidRDefault="00721D7A" w:rsidP="004366B6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Level Attained</w:t>
            </w: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464749" w:themeFill="accent4"/>
            <w:vAlign w:val="center"/>
          </w:tcPr>
          <w:p w:rsidR="00721D7A" w:rsidRPr="008A2914" w:rsidRDefault="00721D7A" w:rsidP="004366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Date of WPBA on ISCP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464749" w:themeFill="accent4"/>
            <w:textDirection w:val="btLr"/>
            <w:vAlign w:val="center"/>
          </w:tcPr>
          <w:p w:rsidR="00721D7A" w:rsidRPr="008A2914" w:rsidRDefault="00721D7A" w:rsidP="004366B6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Level Attained</w:t>
            </w:r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464749" w:themeFill="accent4"/>
            <w:vAlign w:val="center"/>
          </w:tcPr>
          <w:p w:rsidR="00721D7A" w:rsidRPr="008A2914" w:rsidRDefault="00721D7A" w:rsidP="004366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Date of WPBA on ISCP</w:t>
            </w:r>
          </w:p>
        </w:tc>
      </w:tr>
      <w:tr w:rsidR="00721D7A" w:rsidTr="008A2914">
        <w:trPr>
          <w:cantSplit/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shd w:val="clear" w:color="auto" w:fill="464749" w:themeFill="accent4"/>
            <w:vAlign w:val="center"/>
          </w:tcPr>
          <w:p w:rsidR="00721D7A" w:rsidRPr="008A2914" w:rsidRDefault="00721D7A" w:rsidP="004366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2977" w:type="dxa"/>
            <w:shd w:val="clear" w:color="auto" w:fill="464749" w:themeFill="accent4"/>
            <w:vAlign w:val="center"/>
          </w:tcPr>
          <w:p w:rsidR="00721D7A" w:rsidRPr="008A2914" w:rsidRDefault="00721D7A" w:rsidP="004366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WPBA Form to use on ISCP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shd w:val="clear" w:color="auto" w:fill="464749" w:themeFill="accent4"/>
            <w:vAlign w:val="center"/>
          </w:tcPr>
          <w:p w:rsidR="00721D7A" w:rsidRPr="008A2914" w:rsidRDefault="00C847BC" w:rsidP="004366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 xml:space="preserve">Minimum </w:t>
            </w:r>
            <w:r w:rsidR="004366B6" w:rsidRPr="008A2914">
              <w:rPr>
                <w:b/>
                <w:color w:val="FFFFFF" w:themeColor="background1"/>
                <w:sz w:val="20"/>
                <w:szCs w:val="20"/>
              </w:rPr>
              <w:t>Level Required</w:t>
            </w:r>
          </w:p>
        </w:tc>
        <w:tc>
          <w:tcPr>
            <w:tcW w:w="707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464749" w:themeFill="accent4"/>
            <w:textDirection w:val="btLr"/>
            <w:vAlign w:val="center"/>
          </w:tcPr>
          <w:p w:rsidR="00721D7A" w:rsidRPr="0061185E" w:rsidRDefault="00721D7A" w:rsidP="00721D7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464749" w:themeFill="accent4"/>
            <w:vAlign w:val="bottom"/>
          </w:tcPr>
          <w:p w:rsidR="00721D7A" w:rsidRPr="0061185E" w:rsidRDefault="00721D7A" w:rsidP="00721D7A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464749" w:themeFill="accent4"/>
            <w:textDirection w:val="btLr"/>
            <w:vAlign w:val="center"/>
          </w:tcPr>
          <w:p w:rsidR="00721D7A" w:rsidRPr="0061185E" w:rsidRDefault="00721D7A" w:rsidP="00721D7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464749" w:themeFill="accent4"/>
            <w:vAlign w:val="bottom"/>
          </w:tcPr>
          <w:p w:rsidR="00721D7A" w:rsidRPr="0061185E" w:rsidRDefault="00721D7A" w:rsidP="00721D7A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464749" w:themeFill="accent4"/>
            <w:textDirection w:val="btLr"/>
            <w:vAlign w:val="center"/>
          </w:tcPr>
          <w:p w:rsidR="00721D7A" w:rsidRPr="0061185E" w:rsidRDefault="00721D7A" w:rsidP="00721D7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464749" w:themeFill="accent4"/>
            <w:vAlign w:val="bottom"/>
          </w:tcPr>
          <w:p w:rsidR="00721D7A" w:rsidRPr="0061185E" w:rsidRDefault="00721D7A" w:rsidP="00721D7A">
            <w:pPr>
              <w:rPr>
                <w:b/>
                <w:sz w:val="20"/>
                <w:szCs w:val="20"/>
              </w:rPr>
            </w:pPr>
          </w:p>
        </w:tc>
      </w:tr>
      <w:tr w:rsidR="00721D7A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Take a tailored history and perform a relevant examination in an outpatient clinic</w:t>
            </w:r>
          </w:p>
        </w:tc>
        <w:tc>
          <w:tcPr>
            <w:tcW w:w="2977" w:type="dxa"/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CEX (Clinic; history &amp; exam)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721D7A" w:rsidRPr="0061185E" w:rsidRDefault="00721D7A" w:rsidP="00721D7A">
            <w:pPr>
              <w:jc w:val="center"/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Take a tailored history and perform a relevant examination for an acutely unwell patient</w:t>
            </w:r>
          </w:p>
        </w:tc>
        <w:tc>
          <w:tcPr>
            <w:tcW w:w="2977" w:type="dxa"/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CEX (A&amp;E/ward; history &amp; exam)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721D7A" w:rsidRPr="0061185E" w:rsidRDefault="00721D7A" w:rsidP="00721D7A">
            <w:pPr>
              <w:jc w:val="center"/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Effective hand washing, gloving and gowning</w:t>
            </w:r>
          </w:p>
        </w:tc>
        <w:tc>
          <w:tcPr>
            <w:tcW w:w="2977" w:type="dxa"/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DOPS (Surgeon preparation)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721D7A" w:rsidRPr="0061185E" w:rsidRDefault="00721D7A" w:rsidP="00721D7A">
            <w:pPr>
              <w:jc w:val="center"/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Accurate, effective and safe administration of local anaesthetic</w:t>
            </w:r>
          </w:p>
        </w:tc>
        <w:tc>
          <w:tcPr>
            <w:tcW w:w="2977" w:type="dxa"/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DOPS (Administration of local anaesthetic)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721D7A" w:rsidRPr="0061185E" w:rsidRDefault="00721D7A" w:rsidP="00721D7A">
            <w:pPr>
              <w:jc w:val="center"/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Preparation and maintenance of an aseptic field</w:t>
            </w:r>
          </w:p>
        </w:tc>
        <w:tc>
          <w:tcPr>
            <w:tcW w:w="2977" w:type="dxa"/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DOPS (Preparation of aseptic field)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721D7A" w:rsidRPr="0061185E" w:rsidRDefault="00721D7A" w:rsidP="00721D7A">
            <w:pPr>
              <w:jc w:val="center"/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Incision of skin and subcutaneous tissue</w:t>
            </w:r>
          </w:p>
        </w:tc>
        <w:tc>
          <w:tcPr>
            <w:tcW w:w="2977" w:type="dxa"/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DOPS (Incision)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721D7A" w:rsidRPr="0061185E" w:rsidRDefault="00721D7A" w:rsidP="00721D7A">
            <w:pPr>
              <w:jc w:val="center"/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Closure of skin and subcutaneous tissue</w:t>
            </w:r>
          </w:p>
        </w:tc>
        <w:tc>
          <w:tcPr>
            <w:tcW w:w="2977" w:type="dxa"/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DOPS (Closure)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721D7A" w:rsidRPr="0061185E" w:rsidRDefault="00721D7A" w:rsidP="00721D7A">
            <w:pPr>
              <w:jc w:val="center"/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Completion of WHO check list (time out and sign out)</w:t>
            </w:r>
          </w:p>
        </w:tc>
        <w:tc>
          <w:tcPr>
            <w:tcW w:w="2977" w:type="dxa"/>
            <w:vAlign w:val="center"/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DOPS (WHO checklist completion)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721D7A" w:rsidRPr="0061185E" w:rsidRDefault="00721D7A" w:rsidP="00721D7A">
            <w:pPr>
              <w:jc w:val="center"/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:rsidTr="00FA1EA7">
        <w:trPr>
          <w:trHeight w:val="20"/>
          <w:jc w:val="center"/>
        </w:trPr>
        <w:tc>
          <w:tcPr>
            <w:tcW w:w="14912" w:type="dxa"/>
            <w:gridSpan w:val="11"/>
            <w:tcBorders>
              <w:left w:val="nil"/>
              <w:bottom w:val="nil"/>
              <w:right w:val="nil"/>
            </w:tcBorders>
          </w:tcPr>
          <w:p w:rsidR="00721D7A" w:rsidRPr="0061185E" w:rsidRDefault="00721D7A" w:rsidP="0072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4366B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see Appendix 1 on page 2</w:t>
            </w:r>
          </w:p>
        </w:tc>
      </w:tr>
    </w:tbl>
    <w:p w:rsidR="00DE4483" w:rsidRDefault="00DE4483" w:rsidP="00287B12">
      <w:pPr>
        <w:sectPr w:rsidR="00DE4483" w:rsidSect="00FA1EA7">
          <w:footerReference w:type="even" r:id="rId11"/>
          <w:footerReference w:type="default" r:id="rId12"/>
          <w:footerReference w:type="first" r:id="rId13"/>
          <w:pgSz w:w="16838" w:h="11906" w:orient="landscape"/>
          <w:pgMar w:top="737" w:right="964" w:bottom="426" w:left="964" w:header="709" w:footer="355" w:gutter="0"/>
          <w:cols w:space="708"/>
          <w:titlePg/>
          <w:docGrid w:linePitch="360"/>
        </w:sectPr>
      </w:pPr>
    </w:p>
    <w:p w:rsidR="00FA1EA7" w:rsidRPr="00FA1EA7" w:rsidRDefault="00FA1EA7" w:rsidP="00DE4483">
      <w:pPr>
        <w:pStyle w:val="HEEHeaders1"/>
        <w:rPr>
          <w:sz w:val="20"/>
          <w:szCs w:val="20"/>
        </w:rPr>
      </w:pPr>
    </w:p>
    <w:p w:rsidR="00DE4483" w:rsidRPr="00FA1EA7" w:rsidRDefault="00DE4483" w:rsidP="00DE4483">
      <w:pPr>
        <w:pStyle w:val="HEEHeaders1"/>
        <w:rPr>
          <w:sz w:val="36"/>
          <w:szCs w:val="36"/>
        </w:rPr>
      </w:pPr>
      <w:r w:rsidRPr="00FA1EA7">
        <w:rPr>
          <w:sz w:val="36"/>
          <w:szCs w:val="36"/>
        </w:rPr>
        <w:t>Appendix 1: Mandatory DOPS for CST</w:t>
      </w:r>
    </w:p>
    <w:p w:rsidR="00DE4483" w:rsidRDefault="00DE4483" w:rsidP="00DE4483"/>
    <w:tbl>
      <w:tblPr>
        <w:tblStyle w:val="TableGrid"/>
        <w:tblW w:w="997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89"/>
        <w:gridCol w:w="4990"/>
      </w:tblGrid>
      <w:tr w:rsidR="00DE4483" w:rsidTr="00DE4483">
        <w:trPr>
          <w:jc w:val="center"/>
        </w:trPr>
        <w:tc>
          <w:tcPr>
            <w:tcW w:w="4989" w:type="dxa"/>
          </w:tcPr>
          <w:p w:rsidR="00DE4483" w:rsidRPr="00DE4483" w:rsidRDefault="00DE4483" w:rsidP="00DE4483">
            <w:pPr>
              <w:rPr>
                <w:b/>
              </w:rPr>
            </w:pPr>
            <w:r w:rsidRPr="00DE4483">
              <w:rPr>
                <w:b/>
              </w:rPr>
              <w:t xml:space="preserve">DOPS type: Surgeon preparation </w:t>
            </w:r>
          </w:p>
          <w:p w:rsid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Guidance notes: 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Bare below the elbow 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Use of nail brush 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Effective antibacterial washing of hands and forearms 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Use of sterile towels without contamination of hands 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Donning of gown and gloves assuring surface sterility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Professional engagement with gown tying assistant</w:t>
            </w:r>
          </w:p>
        </w:tc>
        <w:tc>
          <w:tcPr>
            <w:tcW w:w="4990" w:type="dxa"/>
          </w:tcPr>
          <w:p w:rsidR="00DE4483" w:rsidRPr="00DE4483" w:rsidRDefault="00DE4483" w:rsidP="00DE4483">
            <w:pPr>
              <w:rPr>
                <w:b/>
              </w:rPr>
            </w:pPr>
            <w:r w:rsidRPr="00DE4483">
              <w:rPr>
                <w:b/>
              </w:rPr>
              <w:t xml:space="preserve">DOPS type: Incision </w:t>
            </w:r>
          </w:p>
          <w:p w:rsid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Guidance notes: 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Incision planned and marked with appropriate consideration of cosmesis, vascularity and access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Checks that team is ready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Perpendicular linear incision of dermis with scalpel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Continuation through subcutaneous layers using scissors and/or diathermy as appropriate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Control of superficial bleeding with diathermy and/or ligation</w:t>
            </w:r>
          </w:p>
          <w:p w:rsidR="00DE4483" w:rsidRDefault="00DE4483" w:rsidP="00DE448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DE4483">
              <w:rPr>
                <w:sz w:val="20"/>
                <w:szCs w:val="20"/>
              </w:rPr>
              <w:t>Maintenance of aseptic field throughout</w:t>
            </w:r>
          </w:p>
        </w:tc>
      </w:tr>
      <w:tr w:rsidR="00DE4483" w:rsidTr="00DE4483">
        <w:trPr>
          <w:jc w:val="center"/>
        </w:trPr>
        <w:tc>
          <w:tcPr>
            <w:tcW w:w="4989" w:type="dxa"/>
          </w:tcPr>
          <w:p w:rsidR="00DE4483" w:rsidRPr="00DE4483" w:rsidRDefault="00DE4483" w:rsidP="00DE4483">
            <w:pPr>
              <w:rPr>
                <w:b/>
              </w:rPr>
            </w:pPr>
            <w:r w:rsidRPr="00DE4483">
              <w:rPr>
                <w:b/>
              </w:rPr>
              <w:t xml:space="preserve">DOPS type: Administration of local anaesthetic 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Guidance notes: 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Reasoned and appropriate choice of agent, concentration and dose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Appropriate choice of block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Accurate needle placement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Aspiration prior to injection</w:t>
            </w:r>
          </w:p>
        </w:tc>
        <w:tc>
          <w:tcPr>
            <w:tcW w:w="4990" w:type="dxa"/>
          </w:tcPr>
          <w:p w:rsidR="00DE4483" w:rsidRPr="00DE4483" w:rsidRDefault="00DE4483" w:rsidP="00DE4483">
            <w:pPr>
              <w:rPr>
                <w:b/>
              </w:rPr>
            </w:pPr>
            <w:r w:rsidRPr="00DE4483">
              <w:rPr>
                <w:b/>
              </w:rPr>
              <w:t xml:space="preserve">DOPS type: Closure 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Guidance notes: 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Appropriate choice of needle type, suture material and suture method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Careful placement of needle with minimal trauma to tissue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Appropriate bite and spacing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Secure know tying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End result satisfactory; layer apposed accurately and without tension</w:t>
            </w:r>
          </w:p>
        </w:tc>
      </w:tr>
      <w:tr w:rsidR="00DE4483" w:rsidTr="00DE4483">
        <w:trPr>
          <w:jc w:val="center"/>
        </w:trPr>
        <w:tc>
          <w:tcPr>
            <w:tcW w:w="4989" w:type="dxa"/>
            <w:tcBorders>
              <w:bottom w:val="single" w:sz="48" w:space="0" w:color="auto"/>
            </w:tcBorders>
          </w:tcPr>
          <w:p w:rsidR="00DE4483" w:rsidRPr="00DE4483" w:rsidRDefault="00DE4483" w:rsidP="00DE4483">
            <w:pPr>
              <w:rPr>
                <w:b/>
              </w:rPr>
            </w:pPr>
            <w:r w:rsidRPr="00DE4483">
              <w:rPr>
                <w:b/>
              </w:rPr>
              <w:t xml:space="preserve">DOPS type: Preparation of aseptic field 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Guidance notes: 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Checks for absence of relevant allergies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Selects appropriate solution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Protects mucosa/cornea from exposure to alcohol 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Thorough, adequate &amp; systematic skin coverage 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Appropriate choice, placement and fixation of drapes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Maintains own sterility throughout</w:t>
            </w:r>
          </w:p>
        </w:tc>
        <w:tc>
          <w:tcPr>
            <w:tcW w:w="4990" w:type="dxa"/>
            <w:tcBorders>
              <w:bottom w:val="single" w:sz="48" w:space="0" w:color="auto"/>
            </w:tcBorders>
          </w:tcPr>
          <w:p w:rsidR="00DE4483" w:rsidRPr="00DE4483" w:rsidRDefault="00DE4483" w:rsidP="00DE4483">
            <w:pPr>
              <w:rPr>
                <w:b/>
              </w:rPr>
            </w:pPr>
            <w:r w:rsidRPr="00DE4483">
              <w:rPr>
                <w:b/>
              </w:rPr>
              <w:t xml:space="preserve">DOPS type: WHO checklist completion 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Guidance notes: 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Ensures sign in completed in anaesthetic room 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Initiates and leads time out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Insists on engagement from whole team if necessary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Initiates and leads sign out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Takes responsibility for completion of each component</w:t>
            </w:r>
          </w:p>
          <w:p w:rsidR="00DE4483" w:rsidRPr="00DE4483" w:rsidRDefault="00DE4483" w:rsidP="00DE4483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Documents process appropriately</w:t>
            </w:r>
          </w:p>
        </w:tc>
      </w:tr>
      <w:tr w:rsidR="00DE4483" w:rsidTr="007C6BA2">
        <w:trPr>
          <w:jc w:val="center"/>
        </w:trPr>
        <w:tc>
          <w:tcPr>
            <w:tcW w:w="9979" w:type="dxa"/>
            <w:gridSpan w:val="2"/>
            <w:tcBorders>
              <w:top w:val="single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83" w:rsidRPr="00DE4483" w:rsidRDefault="00DE4483" w:rsidP="00DE4483">
            <w:pPr>
              <w:rPr>
                <w:b/>
                <w:szCs w:val="22"/>
              </w:rPr>
            </w:pPr>
            <w:r w:rsidRPr="00DE4483">
              <w:rPr>
                <w:b/>
                <w:szCs w:val="22"/>
              </w:rPr>
              <w:t xml:space="preserve">Structured clinical supervisors report </w:t>
            </w:r>
          </w:p>
          <w:p w:rsid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Please provide your report in the following categories: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Performance in clinic: 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Performance in the provision of acute care: 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Performance in theatre: </w:t>
            </w:r>
          </w:p>
          <w:p w:rsidR="00DE4483" w:rsidRPr="00DE4483" w:rsidRDefault="00DE4483" w:rsidP="00DE4483">
            <w:pPr>
              <w:rPr>
                <w:sz w:val="20"/>
                <w:szCs w:val="20"/>
              </w:rPr>
            </w:pPr>
          </w:p>
          <w:p w:rsidR="00DE4483" w:rsidRDefault="00DE4483" w:rsidP="00DE4483">
            <w:r w:rsidRPr="00DE4483">
              <w:rPr>
                <w:sz w:val="20"/>
                <w:szCs w:val="20"/>
              </w:rPr>
              <w:t>Other comments:</w:t>
            </w:r>
          </w:p>
        </w:tc>
      </w:tr>
    </w:tbl>
    <w:p w:rsidR="00DE4483" w:rsidRPr="00287B12" w:rsidRDefault="00DE4483" w:rsidP="00DE4483"/>
    <w:sectPr w:rsidR="00DE4483" w:rsidRPr="00287B12" w:rsidSect="00DE4483">
      <w:pgSz w:w="11906" w:h="16838" w:code="9"/>
      <w:pgMar w:top="737" w:right="964" w:bottom="510" w:left="964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7F19" w:rsidRDefault="00EB7F19" w:rsidP="0005406F">
      <w:r>
        <w:separator/>
      </w:r>
    </w:p>
  </w:endnote>
  <w:endnote w:type="continuationSeparator" w:id="0">
    <w:p w:rsidR="00EB7F19" w:rsidRDefault="00EB7F19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06F" w:rsidRDefault="0005406F" w:rsidP="0005406F">
    <w:pPr>
      <w:pStyle w:val="Footer"/>
      <w:jc w:val="center"/>
      <w:rPr>
        <w:sz w:val="16"/>
        <w:szCs w:val="16"/>
      </w:rPr>
    </w:pPr>
  </w:p>
  <w:p w:rsidR="0005406F" w:rsidRPr="0005406F" w:rsidRDefault="0005406F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06F" w:rsidRDefault="0005406F" w:rsidP="0005406F">
    <w:pPr>
      <w:pStyle w:val="Footer"/>
      <w:jc w:val="center"/>
      <w:rPr>
        <w:sz w:val="16"/>
        <w:szCs w:val="16"/>
      </w:rPr>
    </w:pPr>
  </w:p>
  <w:p w:rsidR="0005406F" w:rsidRPr="0005406F" w:rsidRDefault="0005406F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06F" w:rsidRPr="008E5759" w:rsidRDefault="0005406F" w:rsidP="0005406F">
    <w:pPr>
      <w:pStyle w:val="Footer"/>
      <w:jc w:val="center"/>
      <w:rPr>
        <w:sz w:val="16"/>
        <w:szCs w:val="16"/>
      </w:rPr>
    </w:pPr>
  </w:p>
  <w:p w:rsidR="0005406F" w:rsidRPr="008E5759" w:rsidRDefault="0005406F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3738C8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3738C8">
      <w:rPr>
        <w:noProof/>
        <w:sz w:val="16"/>
        <w:szCs w:val="16"/>
      </w:rPr>
      <w:t>2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7F19" w:rsidRDefault="00EB7F19" w:rsidP="0005406F">
      <w:r>
        <w:separator/>
      </w:r>
    </w:p>
  </w:footnote>
  <w:footnote w:type="continuationSeparator" w:id="0">
    <w:p w:rsidR="00EB7F19" w:rsidRDefault="00EB7F19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E9C"/>
    <w:multiLevelType w:val="hybridMultilevel"/>
    <w:tmpl w:val="1FF8D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080D"/>
    <w:multiLevelType w:val="hybridMultilevel"/>
    <w:tmpl w:val="F06CF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0BCA"/>
    <w:multiLevelType w:val="hybridMultilevel"/>
    <w:tmpl w:val="EE98F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4901"/>
    <w:multiLevelType w:val="hybridMultilevel"/>
    <w:tmpl w:val="715EB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BDE"/>
    <w:multiLevelType w:val="hybridMultilevel"/>
    <w:tmpl w:val="311AF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3FB7"/>
    <w:multiLevelType w:val="hybridMultilevel"/>
    <w:tmpl w:val="22EAD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50DAB"/>
    <w:multiLevelType w:val="hybridMultilevel"/>
    <w:tmpl w:val="2CA07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8" w15:restartNumberingAfterBreak="0">
    <w:nsid w:val="630B5811"/>
    <w:multiLevelType w:val="hybridMultilevel"/>
    <w:tmpl w:val="BC46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E55B3"/>
    <w:multiLevelType w:val="hybridMultilevel"/>
    <w:tmpl w:val="6FFED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C7AD2"/>
    <w:multiLevelType w:val="hybridMultilevel"/>
    <w:tmpl w:val="35F42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A261B"/>
    <w:multiLevelType w:val="hybridMultilevel"/>
    <w:tmpl w:val="D23C0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84596"/>
    <w:multiLevelType w:val="hybridMultilevel"/>
    <w:tmpl w:val="A3707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CD175F"/>
    <w:multiLevelType w:val="hybridMultilevel"/>
    <w:tmpl w:val="2814C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15"/>
    <w:rsid w:val="000300F2"/>
    <w:rsid w:val="0005406F"/>
    <w:rsid w:val="00287B12"/>
    <w:rsid w:val="002C6AB7"/>
    <w:rsid w:val="003738C8"/>
    <w:rsid w:val="003C2BE7"/>
    <w:rsid w:val="003F4A75"/>
    <w:rsid w:val="004056B2"/>
    <w:rsid w:val="004366B6"/>
    <w:rsid w:val="004D6FA1"/>
    <w:rsid w:val="00504524"/>
    <w:rsid w:val="00552F06"/>
    <w:rsid w:val="00554FF2"/>
    <w:rsid w:val="005550E7"/>
    <w:rsid w:val="005C1F40"/>
    <w:rsid w:val="0061185E"/>
    <w:rsid w:val="0068586D"/>
    <w:rsid w:val="006B6CFC"/>
    <w:rsid w:val="006D752A"/>
    <w:rsid w:val="006F31B7"/>
    <w:rsid w:val="00721D7A"/>
    <w:rsid w:val="00743882"/>
    <w:rsid w:val="007E523A"/>
    <w:rsid w:val="00885401"/>
    <w:rsid w:val="008A2914"/>
    <w:rsid w:val="008B6418"/>
    <w:rsid w:val="008E5759"/>
    <w:rsid w:val="00922A15"/>
    <w:rsid w:val="00954E80"/>
    <w:rsid w:val="00993579"/>
    <w:rsid w:val="00A03527"/>
    <w:rsid w:val="00A21BA9"/>
    <w:rsid w:val="00A323D8"/>
    <w:rsid w:val="00A423BB"/>
    <w:rsid w:val="00A67F66"/>
    <w:rsid w:val="00A72192"/>
    <w:rsid w:val="00A73D27"/>
    <w:rsid w:val="00AA493C"/>
    <w:rsid w:val="00B85922"/>
    <w:rsid w:val="00C12CA7"/>
    <w:rsid w:val="00C14B80"/>
    <w:rsid w:val="00C60A1A"/>
    <w:rsid w:val="00C847BC"/>
    <w:rsid w:val="00CA5327"/>
    <w:rsid w:val="00D4175F"/>
    <w:rsid w:val="00D712C3"/>
    <w:rsid w:val="00DA3C04"/>
    <w:rsid w:val="00DE4483"/>
    <w:rsid w:val="00E06A84"/>
    <w:rsid w:val="00E3451B"/>
    <w:rsid w:val="00EB7F19"/>
    <w:rsid w:val="00ED4E75"/>
    <w:rsid w:val="00EF5483"/>
    <w:rsid w:val="00F436DF"/>
    <w:rsid w:val="00F71DA6"/>
    <w:rsid w:val="00F8149C"/>
    <w:rsid w:val="00FA1EA7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7658"/>
  <w15:docId w15:val="{2E4B54CF-27DC-4CFC-86B2-97AEBCF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92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496BF41FFE49BE8916086592291D" ma:contentTypeVersion="5" ma:contentTypeDescription="Create a new document." ma:contentTypeScope="" ma:versionID="58faee51142b97952f27a990b711329c">
  <xsd:schema xmlns:xsd="http://www.w3.org/2001/XMLSchema" xmlns:xs="http://www.w3.org/2001/XMLSchema" xmlns:p="http://schemas.microsoft.com/office/2006/metadata/properties" xmlns:ns2="a785ad58-1d57-4f8a-aa71-77170459bd0d" xmlns:ns3="d70fac0a-58ae-4eaa-919a-8f4602c4559b" targetNamespace="http://schemas.microsoft.com/office/2006/metadata/properties" ma:root="true" ma:fieldsID="04a6c9db0f83c04239b7a41c29f6164d" ns2:_="" ns3:_="">
    <xsd:import namespace="a785ad58-1d57-4f8a-aa71-77170459bd0d"/>
    <xsd:import namespace="d70fac0a-58ae-4eaa-919a-8f4602c455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ac0a-58ae-4eaa-919a-8f4602c4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E681FB-57DC-4273-80FF-661055786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3098C-463B-4918-909D-3CEF5FE272C9}"/>
</file>

<file path=customXml/itemProps3.xml><?xml version="1.0" encoding="utf-8"?>
<ds:datastoreItem xmlns:ds="http://schemas.openxmlformats.org/officeDocument/2006/customXml" ds:itemID="{A1ED67F9-8C0D-4846-A272-7B2C058F736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 North West Core Surgery Mandatory WPBA Checklist</vt:lpstr>
    </vt:vector>
  </TitlesOfParts>
  <Company>Southend University Hospital NHS Foundation Trust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 North West Core Surgery Mandatory WPBA Checklist</dc:title>
  <dc:creator>Ashley Barrett</dc:creator>
  <cp:lastModifiedBy>Katarzyna</cp:lastModifiedBy>
  <cp:revision>1</cp:revision>
  <dcterms:created xsi:type="dcterms:W3CDTF">2020-12-14T15:38:00Z</dcterms:created>
  <dcterms:modified xsi:type="dcterms:W3CDTF">2020-12-14T15:38:00Z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0x01010029D8496BF41FFE49BE8916086592291D</vt:lpwstr>
  </property>
  <property fmtid="{D5CDD505-2E9C-101B-9397-08002B2CF9AE}" pid="3" name="FileLeafRef">
    <vt:lpwstr>Core Surgery Mandatory WPBA Checklist - V2.docx</vt:lpwstr>
  </property>
</Properties>
</file>