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5D25B0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DD2F46">
        <w:t>Urology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 xml:space="preserve">this may only refer to part of the procedure as required in CST syllabus, </w:t>
      </w:r>
      <w:proofErr w:type="gramStart"/>
      <w:r>
        <w:t>e.g.</w:t>
      </w:r>
      <w:proofErr w:type="gramEnd"/>
      <w:r>
        <w:t xml:space="preserve">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DD2F46" w:rsidP="00F10ECB">
            <w:pPr>
              <w:rPr>
                <w:szCs w:val="22"/>
              </w:rPr>
            </w:pPr>
            <w:r>
              <w:rPr>
                <w:szCs w:val="22"/>
              </w:rPr>
              <w:t>Urology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DC466D" w:rsidP="00DC466D">
            <w:pPr>
              <w:rPr>
                <w:sz w:val="20"/>
                <w:szCs w:val="20"/>
              </w:rPr>
            </w:pPr>
            <w:r w:rsidRPr="00DC466D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follow-up patients in urology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DC466D" w:rsidP="00DC466D">
            <w:pPr>
              <w:rPr>
                <w:sz w:val="20"/>
                <w:szCs w:val="20"/>
              </w:rPr>
            </w:pPr>
            <w:r w:rsidRPr="00DC466D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Assessment and early management of patients suffering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the complications of urological surgery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A6B9A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FA6B9A" w:rsidRPr="00FA6B9A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6B9A">
              <w:rPr>
                <w:sz w:val="20"/>
                <w:szCs w:val="20"/>
              </w:rPr>
              <w:t>Assessment and early management of patients with</w:t>
            </w:r>
          </w:p>
          <w:p w:rsidR="00FA6B9A" w:rsidRPr="00FA6B9A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sz w:val="20"/>
                <w:szCs w:val="20"/>
              </w:rPr>
              <w:t>acute testicular pain, urinary retention, ureteric colic</w:t>
            </w:r>
          </w:p>
          <w:p w:rsidR="002E4749" w:rsidRPr="00D73A34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sz w:val="20"/>
                <w:szCs w:val="20"/>
              </w:rPr>
              <w:t>and obstructive uropathy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D54F6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D54F62" w:rsidP="00C81DFF">
            <w:pPr>
              <w:rPr>
                <w:sz w:val="20"/>
                <w:szCs w:val="20"/>
              </w:rPr>
            </w:pPr>
            <w:r w:rsidRPr="00D54F62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54F62">
              <w:rPr>
                <w:sz w:val="20"/>
                <w:szCs w:val="20"/>
              </w:rPr>
              <w:t>Suprapubic catheterisation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D54F62" w:rsidP="007640B3">
            <w:pPr>
              <w:rPr>
                <w:sz w:val="20"/>
                <w:szCs w:val="20"/>
              </w:rPr>
            </w:pPr>
            <w:r w:rsidRPr="00D54F62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54F62">
              <w:rPr>
                <w:sz w:val="20"/>
                <w:szCs w:val="20"/>
              </w:rPr>
              <w:t>Flexible cystoscopy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60FF6">
        <w:trPr>
          <w:cantSplit/>
          <w:trHeight w:val="102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F60FF6" w:rsidRPr="00F60FF6" w:rsidRDefault="00F60FF6" w:rsidP="00F60FF6">
            <w:pPr>
              <w:rPr>
                <w:sz w:val="20"/>
                <w:szCs w:val="20"/>
              </w:rPr>
            </w:pPr>
            <w:r w:rsidRPr="00F60FF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60FF6">
              <w:rPr>
                <w:sz w:val="20"/>
                <w:szCs w:val="20"/>
              </w:rPr>
              <w:t>Rigid cystoscopy and:</w:t>
            </w:r>
          </w:p>
          <w:p w:rsidR="00F60FF6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Biopsy and diathermy</w:t>
            </w:r>
          </w:p>
          <w:p w:rsidR="00F60FF6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Retrograde ureterogram</w:t>
            </w:r>
          </w:p>
          <w:p w:rsidR="002E4749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Insertion retrograde ureteric stent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 xml:space="preserve">2 </w:t>
            </w:r>
            <w:r w:rsidRPr="004F2D41">
              <w:rPr>
                <w:sz w:val="20"/>
                <w:szCs w:val="20"/>
              </w:rPr>
              <w:t>Exploration of scrotum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F2D41">
              <w:rPr>
                <w:sz w:val="20"/>
                <w:szCs w:val="20"/>
              </w:rPr>
              <w:t>Excision of epididymal cyst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F2D41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DD2F46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Urology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8938CA" w:rsidP="008938CA">
            <w:pPr>
              <w:rPr>
                <w:sz w:val="20"/>
                <w:szCs w:val="20"/>
              </w:rPr>
            </w:pPr>
            <w:r w:rsidRPr="008938C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938CA">
              <w:rPr>
                <w:sz w:val="20"/>
                <w:szCs w:val="20"/>
              </w:rPr>
              <w:t>A systematic prioritised method of managing the patient</w:t>
            </w:r>
            <w:r>
              <w:rPr>
                <w:sz w:val="20"/>
                <w:szCs w:val="20"/>
              </w:rPr>
              <w:t xml:space="preserve"> </w:t>
            </w:r>
            <w:r w:rsidRPr="008938CA">
              <w:rPr>
                <w:sz w:val="20"/>
                <w:szCs w:val="20"/>
              </w:rPr>
              <w:t>with urosepsis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8F35FF" w:rsidP="007B5A97">
            <w:pPr>
              <w:rPr>
                <w:sz w:val="20"/>
                <w:szCs w:val="20"/>
              </w:rPr>
            </w:pPr>
            <w:r w:rsidRPr="008F35FF">
              <w:rPr>
                <w:b/>
                <w:bCs/>
                <w:sz w:val="20"/>
                <w:szCs w:val="20"/>
              </w:rPr>
              <w:t xml:space="preserve">2 </w:t>
            </w:r>
            <w:r w:rsidRPr="008F35FF">
              <w:rPr>
                <w:sz w:val="20"/>
                <w:szCs w:val="20"/>
              </w:rPr>
              <w:t>Contribution to the on-call team as urology representative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8F35FF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8F35FF" w:rsidP="008F35FF">
            <w:pPr>
              <w:rPr>
                <w:sz w:val="20"/>
                <w:szCs w:val="20"/>
              </w:rPr>
            </w:pPr>
            <w:r w:rsidRPr="008F35F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F35FF">
              <w:rPr>
                <w:sz w:val="20"/>
                <w:szCs w:val="20"/>
              </w:rPr>
              <w:t>Assessment and early management of patients with acute</w:t>
            </w:r>
            <w:r>
              <w:rPr>
                <w:sz w:val="20"/>
                <w:szCs w:val="20"/>
              </w:rPr>
              <w:t xml:space="preserve"> </w:t>
            </w:r>
            <w:r w:rsidRPr="008F35FF">
              <w:rPr>
                <w:sz w:val="20"/>
                <w:szCs w:val="20"/>
              </w:rPr>
              <w:t>testicular pain, urinary retention, ureteric colic and</w:t>
            </w:r>
            <w:r>
              <w:rPr>
                <w:sz w:val="20"/>
                <w:szCs w:val="20"/>
              </w:rPr>
              <w:t xml:space="preserve"> </w:t>
            </w:r>
            <w:r w:rsidRPr="008F35FF">
              <w:rPr>
                <w:sz w:val="20"/>
                <w:szCs w:val="20"/>
              </w:rPr>
              <w:t>obstructive uropathy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79538F" w:rsidP="0079538F">
            <w:pPr>
              <w:rPr>
                <w:sz w:val="20"/>
                <w:szCs w:val="20"/>
              </w:rPr>
            </w:pPr>
            <w:r w:rsidRPr="0079538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Assessment and early management of the post-operative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urology surgical patient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79538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79538F" w:rsidP="0079538F">
            <w:pPr>
              <w:rPr>
                <w:sz w:val="20"/>
                <w:szCs w:val="20"/>
              </w:rPr>
            </w:pPr>
            <w:r w:rsidRPr="0079538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follow-up patients in urology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6357EA" w:rsidP="00E1299D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357EA">
              <w:rPr>
                <w:sz w:val="20"/>
                <w:szCs w:val="20"/>
              </w:rPr>
              <w:t>Ability to insert urethral catheters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6357EA" w:rsidP="00F31BF5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357EA">
              <w:rPr>
                <w:sz w:val="20"/>
                <w:szCs w:val="20"/>
              </w:rPr>
              <w:t>Ability to insert suprapubic catheters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6357EA" w:rsidP="002E4749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357EA">
              <w:rPr>
                <w:sz w:val="20"/>
                <w:szCs w:val="20"/>
              </w:rPr>
              <w:t>Ability to explore the acutely painful testis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022774" w:rsidP="00943D5E">
            <w:pPr>
              <w:rPr>
                <w:sz w:val="20"/>
                <w:szCs w:val="20"/>
              </w:rPr>
            </w:pPr>
            <w:r w:rsidRPr="00022774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22774">
              <w:rPr>
                <w:sz w:val="20"/>
                <w:szCs w:val="20"/>
              </w:rPr>
              <w:t>Ability to perform flexible cystoscopy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022774" w:rsidP="002E4749">
            <w:pPr>
              <w:rPr>
                <w:sz w:val="20"/>
                <w:szCs w:val="20"/>
              </w:rPr>
            </w:pPr>
            <w:r w:rsidRPr="00022774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22774">
              <w:rPr>
                <w:sz w:val="20"/>
                <w:szCs w:val="20"/>
              </w:rPr>
              <w:t>Ultrasound guided prostate biopsy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4F84" w:rsidRDefault="00E04F84" w:rsidP="0005406F">
      <w:r>
        <w:separator/>
      </w:r>
    </w:p>
  </w:endnote>
  <w:endnote w:type="continuationSeparator" w:id="0">
    <w:p w:rsidR="00E04F84" w:rsidRDefault="00E04F84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3422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3422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A3422B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A3422B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4F84" w:rsidRDefault="00E04F84" w:rsidP="0005406F">
      <w:r>
        <w:separator/>
      </w:r>
    </w:p>
  </w:footnote>
  <w:footnote w:type="continuationSeparator" w:id="0">
    <w:p w:rsidR="00E04F84" w:rsidRDefault="00E04F84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280"/>
    <w:multiLevelType w:val="hybridMultilevel"/>
    <w:tmpl w:val="CD4A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2774"/>
    <w:rsid w:val="000300F2"/>
    <w:rsid w:val="00034ECB"/>
    <w:rsid w:val="0004525F"/>
    <w:rsid w:val="0005406F"/>
    <w:rsid w:val="000634AF"/>
    <w:rsid w:val="000A643C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63611"/>
    <w:rsid w:val="00173081"/>
    <w:rsid w:val="001B0DFC"/>
    <w:rsid w:val="001D7722"/>
    <w:rsid w:val="002134B5"/>
    <w:rsid w:val="00287B12"/>
    <w:rsid w:val="002B7998"/>
    <w:rsid w:val="002C6AB7"/>
    <w:rsid w:val="002D6349"/>
    <w:rsid w:val="002E4749"/>
    <w:rsid w:val="00312D36"/>
    <w:rsid w:val="00317781"/>
    <w:rsid w:val="003B230D"/>
    <w:rsid w:val="003C2BE7"/>
    <w:rsid w:val="003E287E"/>
    <w:rsid w:val="003F009D"/>
    <w:rsid w:val="003F4A75"/>
    <w:rsid w:val="004056B2"/>
    <w:rsid w:val="00453092"/>
    <w:rsid w:val="004745C8"/>
    <w:rsid w:val="00491749"/>
    <w:rsid w:val="004B6E0F"/>
    <w:rsid w:val="004C125C"/>
    <w:rsid w:val="004D6FA1"/>
    <w:rsid w:val="004E3B1D"/>
    <w:rsid w:val="004E7093"/>
    <w:rsid w:val="004F2D41"/>
    <w:rsid w:val="00504524"/>
    <w:rsid w:val="00513B2A"/>
    <w:rsid w:val="00541681"/>
    <w:rsid w:val="00552F06"/>
    <w:rsid w:val="005573F4"/>
    <w:rsid w:val="005D1449"/>
    <w:rsid w:val="005D25B0"/>
    <w:rsid w:val="005D52C9"/>
    <w:rsid w:val="005D5A94"/>
    <w:rsid w:val="006273EF"/>
    <w:rsid w:val="006357EA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40B3"/>
    <w:rsid w:val="0079538F"/>
    <w:rsid w:val="007B5A97"/>
    <w:rsid w:val="007E2EB8"/>
    <w:rsid w:val="007E523A"/>
    <w:rsid w:val="007F1BA4"/>
    <w:rsid w:val="008011BF"/>
    <w:rsid w:val="00833B6D"/>
    <w:rsid w:val="008366C2"/>
    <w:rsid w:val="0086291C"/>
    <w:rsid w:val="00885401"/>
    <w:rsid w:val="008938CA"/>
    <w:rsid w:val="008B6418"/>
    <w:rsid w:val="008E5759"/>
    <w:rsid w:val="008F35FF"/>
    <w:rsid w:val="008F6A51"/>
    <w:rsid w:val="00905173"/>
    <w:rsid w:val="00943D5E"/>
    <w:rsid w:val="009512B9"/>
    <w:rsid w:val="00954E80"/>
    <w:rsid w:val="009662D2"/>
    <w:rsid w:val="00986492"/>
    <w:rsid w:val="00993579"/>
    <w:rsid w:val="009B4445"/>
    <w:rsid w:val="009B4D71"/>
    <w:rsid w:val="00A03527"/>
    <w:rsid w:val="00A11776"/>
    <w:rsid w:val="00A21BA9"/>
    <w:rsid w:val="00A269AF"/>
    <w:rsid w:val="00A323D8"/>
    <w:rsid w:val="00A3422B"/>
    <w:rsid w:val="00A423BB"/>
    <w:rsid w:val="00A64560"/>
    <w:rsid w:val="00A67F66"/>
    <w:rsid w:val="00A72192"/>
    <w:rsid w:val="00A9265A"/>
    <w:rsid w:val="00A97C50"/>
    <w:rsid w:val="00AA2D5C"/>
    <w:rsid w:val="00AF1FE3"/>
    <w:rsid w:val="00B137AF"/>
    <w:rsid w:val="00B7250D"/>
    <w:rsid w:val="00B9743E"/>
    <w:rsid w:val="00BE034F"/>
    <w:rsid w:val="00C27B6D"/>
    <w:rsid w:val="00C445D1"/>
    <w:rsid w:val="00C44C55"/>
    <w:rsid w:val="00C81DFF"/>
    <w:rsid w:val="00CA5327"/>
    <w:rsid w:val="00CA5579"/>
    <w:rsid w:val="00CC6948"/>
    <w:rsid w:val="00CF0697"/>
    <w:rsid w:val="00D10C9B"/>
    <w:rsid w:val="00D113D7"/>
    <w:rsid w:val="00D14AAC"/>
    <w:rsid w:val="00D35875"/>
    <w:rsid w:val="00D37A63"/>
    <w:rsid w:val="00D54F62"/>
    <w:rsid w:val="00D61DA4"/>
    <w:rsid w:val="00D65AA8"/>
    <w:rsid w:val="00D712C3"/>
    <w:rsid w:val="00D73A34"/>
    <w:rsid w:val="00DA3C04"/>
    <w:rsid w:val="00DB7B00"/>
    <w:rsid w:val="00DC466D"/>
    <w:rsid w:val="00DD2F46"/>
    <w:rsid w:val="00E02C4E"/>
    <w:rsid w:val="00E04F84"/>
    <w:rsid w:val="00E1299D"/>
    <w:rsid w:val="00E26653"/>
    <w:rsid w:val="00E3451B"/>
    <w:rsid w:val="00E47EC9"/>
    <w:rsid w:val="00EA59C0"/>
    <w:rsid w:val="00ED4E75"/>
    <w:rsid w:val="00EF2389"/>
    <w:rsid w:val="00F10ECB"/>
    <w:rsid w:val="00F242DB"/>
    <w:rsid w:val="00F31BF5"/>
    <w:rsid w:val="00F3431D"/>
    <w:rsid w:val="00F436DF"/>
    <w:rsid w:val="00F45509"/>
    <w:rsid w:val="00F60FF6"/>
    <w:rsid w:val="00F8149C"/>
    <w:rsid w:val="00F90B1A"/>
    <w:rsid w:val="00FA6B9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4883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93C6A-35EC-474D-B196-DF2063261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2020-12-14T15:45:00Z</dcterms:created>
  <dcterms:modified xsi:type="dcterms:W3CDTF">2020-12-14T15:45:00Z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