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31D" w:rsidRDefault="00BE623F" w:rsidP="00F3431D">
      <w:pPr>
        <w:pStyle w:val="HEEHeaders1"/>
      </w:pPr>
      <w:r>
        <w:t xml:space="preserve">East of England </w:t>
      </w:r>
      <w:r w:rsidR="00F3431D">
        <w:t>Core Surgical Training</w:t>
      </w:r>
    </w:p>
    <w:p w:rsidR="00F3431D" w:rsidRDefault="00F3431D"/>
    <w:p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125BE7">
        <w:t>General</w:t>
      </w:r>
      <w:r>
        <w:t xml:space="preserve"> Surgery</w:t>
      </w:r>
    </w:p>
    <w:p w:rsidR="00F3431D" w:rsidRDefault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6"/>
        <w:gridCol w:w="6946"/>
        <w:gridCol w:w="2693"/>
        <w:gridCol w:w="2437"/>
      </w:tblGrid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Name:</w:t>
            </w:r>
          </w:p>
        </w:tc>
        <w:tc>
          <w:tcPr>
            <w:tcW w:w="6946" w:type="dxa"/>
          </w:tcPr>
          <w:p w:rsidR="00D73A34" w:rsidRDefault="00D73A34"/>
        </w:tc>
        <w:tc>
          <w:tcPr>
            <w:tcW w:w="2693" w:type="dxa"/>
            <w:shd w:val="clear" w:color="auto" w:fill="C0E4FF" w:themeFill="accent6" w:themeFillTint="33"/>
          </w:tcPr>
          <w:p w:rsidR="00D73A34" w:rsidRPr="00D73A34" w:rsidRDefault="00D73A34" w:rsidP="002E4749">
            <w:pPr>
              <w:jc w:val="right"/>
              <w:rPr>
                <w:b/>
                <w:bCs/>
              </w:rPr>
            </w:pPr>
            <w:r w:rsidRPr="00D73A34">
              <w:rPr>
                <w:b/>
                <w:bCs/>
              </w:rPr>
              <w:t>GMC No:</w:t>
            </w:r>
          </w:p>
        </w:tc>
        <w:tc>
          <w:tcPr>
            <w:tcW w:w="2437" w:type="dxa"/>
          </w:tcPr>
          <w:p w:rsidR="00D73A34" w:rsidRDefault="00D73A34"/>
        </w:tc>
      </w:tr>
      <w:tr w:rsidR="002E4749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2E4749" w:rsidRPr="00D73A34" w:rsidRDefault="002E4749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Hospital Site:</w:t>
            </w:r>
          </w:p>
        </w:tc>
        <w:tc>
          <w:tcPr>
            <w:tcW w:w="6946" w:type="dxa"/>
          </w:tcPr>
          <w:p w:rsidR="002E4749" w:rsidRDefault="002E4749"/>
        </w:tc>
        <w:tc>
          <w:tcPr>
            <w:tcW w:w="2693" w:type="dxa"/>
            <w:shd w:val="clear" w:color="auto" w:fill="C0E4FF" w:themeFill="accent6" w:themeFillTint="33"/>
          </w:tcPr>
          <w:p w:rsidR="002E4749" w:rsidRPr="002E4749" w:rsidRDefault="002E4749" w:rsidP="002E4749">
            <w:pPr>
              <w:jc w:val="right"/>
              <w:rPr>
                <w:b/>
                <w:bCs/>
              </w:rPr>
            </w:pPr>
            <w:r w:rsidRPr="002E4749">
              <w:rPr>
                <w:b/>
                <w:bCs/>
              </w:rPr>
              <w:t>Date Form Completed</w:t>
            </w:r>
            <w:r>
              <w:rPr>
                <w:b/>
                <w:bCs/>
              </w:rPr>
              <w:t>:</w:t>
            </w:r>
          </w:p>
        </w:tc>
        <w:tc>
          <w:tcPr>
            <w:tcW w:w="2437" w:type="dxa"/>
          </w:tcPr>
          <w:p w:rsidR="002E4749" w:rsidRDefault="002E4749"/>
        </w:tc>
      </w:tr>
      <w:tr w:rsidR="00D73A34" w:rsidTr="002E4749">
        <w:trPr>
          <w:jc w:val="center"/>
        </w:trPr>
        <w:tc>
          <w:tcPr>
            <w:tcW w:w="2836" w:type="dxa"/>
            <w:shd w:val="clear" w:color="auto" w:fill="C0E4FF" w:themeFill="accent6" w:themeFillTint="33"/>
          </w:tcPr>
          <w:p w:rsidR="00D73A34" w:rsidRPr="00D73A34" w:rsidRDefault="00D73A34">
            <w:pPr>
              <w:rPr>
                <w:b/>
                <w:bCs/>
              </w:rPr>
            </w:pPr>
            <w:r w:rsidRPr="00D73A34">
              <w:rPr>
                <w:b/>
                <w:bCs/>
              </w:rPr>
              <w:t>Educational Supervisor:</w:t>
            </w:r>
          </w:p>
        </w:tc>
        <w:tc>
          <w:tcPr>
            <w:tcW w:w="12076" w:type="dxa"/>
            <w:gridSpan w:val="3"/>
          </w:tcPr>
          <w:p w:rsidR="00D73A34" w:rsidRDefault="00D73A34"/>
        </w:tc>
      </w:tr>
    </w:tbl>
    <w:p w:rsidR="00D73A34" w:rsidRDefault="00D73A34"/>
    <w:p w:rsidR="00D73A34" w:rsidRDefault="00D73A34" w:rsidP="00D73A34">
      <w:pPr>
        <w:pStyle w:val="HEEHEaders3"/>
      </w:pPr>
      <w:r>
        <w:t>Description of the levels (stated as a prefix for each procedure) expected for clinical and technical skills</w:t>
      </w:r>
    </w:p>
    <w:p w:rsidR="00D73A34" w:rsidRDefault="00D73A34" w:rsidP="00D73A34"/>
    <w:p w:rsidR="00D73A34" w:rsidRDefault="00D73A34" w:rsidP="00D73A34">
      <w:r>
        <w:t>Each topic within a stage has a competence level ascribed to it in the areas of clinical and technical skills ranging from 1 to 4: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:rsidR="00D73A34" w:rsidRDefault="00D73A34" w:rsidP="00D73A34">
      <w:pPr>
        <w:ind w:left="720"/>
      </w:pPr>
      <w:r>
        <w:t>has adequate knowledge of the steps through direct observation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:rsidR="00D73A34" w:rsidRDefault="00D73A34" w:rsidP="00D73A34">
      <w:pPr>
        <w:pStyle w:val="ListParagraph"/>
      </w:pPr>
      <w:r>
        <w:t xml:space="preserve">this may only refer to part of the procedure as required in CST syllabus, </w:t>
      </w:r>
      <w:proofErr w:type="gramStart"/>
      <w:r>
        <w:t>e.g.</w:t>
      </w:r>
      <w:proofErr w:type="gramEnd"/>
      <w:r>
        <w:t xml:space="preserve"> incision and closure of abdominal incision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:rsidR="00D73A34" w:rsidRPr="00D73A34" w:rsidRDefault="00D73A34" w:rsidP="00D73A34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:rsidR="00F10ECB" w:rsidRPr="00F10ECB" w:rsidRDefault="00125BE7" w:rsidP="00F10ECB">
            <w:pPr>
              <w:rPr>
                <w:szCs w:val="22"/>
              </w:rPr>
            </w:pPr>
            <w:r>
              <w:rPr>
                <w:szCs w:val="22"/>
              </w:rPr>
              <w:t>General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513B2A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513B2A" w:rsidP="00287B12">
            <w:pPr>
              <w:rPr>
                <w:sz w:val="20"/>
                <w:szCs w:val="20"/>
              </w:rPr>
            </w:pPr>
            <w:r w:rsidRPr="00513B2A">
              <w:rPr>
                <w:b/>
                <w:bCs/>
                <w:sz w:val="20"/>
                <w:szCs w:val="20"/>
              </w:rPr>
              <w:t xml:space="preserve">2 </w:t>
            </w:r>
            <w:r w:rsidRPr="00513B2A">
              <w:rPr>
                <w:sz w:val="20"/>
                <w:szCs w:val="20"/>
              </w:rPr>
              <w:t>Assessment and planning the investigation of new and follow-up patients in general surgical outpatient clinics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513B2A" w:rsidRDefault="00A97C50" w:rsidP="00287B12">
            <w:pPr>
              <w:rPr>
                <w:sz w:val="20"/>
                <w:szCs w:val="20"/>
              </w:rPr>
            </w:pPr>
            <w:r w:rsidRPr="00A97C50">
              <w:rPr>
                <w:b/>
                <w:bCs/>
                <w:sz w:val="20"/>
                <w:szCs w:val="20"/>
              </w:rPr>
              <w:t xml:space="preserve">2 </w:t>
            </w:r>
            <w:r w:rsidRPr="00A97C50">
              <w:rPr>
                <w:sz w:val="20"/>
                <w:szCs w:val="20"/>
              </w:rPr>
              <w:t>Contribution to the trauma team as general surgical representative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541681" w:rsidP="00287B12">
            <w:pPr>
              <w:rPr>
                <w:sz w:val="20"/>
                <w:szCs w:val="20"/>
              </w:rPr>
            </w:pPr>
            <w:r w:rsidRPr="00541681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41681">
              <w:rPr>
                <w:sz w:val="20"/>
                <w:szCs w:val="20"/>
              </w:rPr>
              <w:t>Interpretation of abdominal CT scans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FE52DD" w:rsidRPr="00FE52DD" w:rsidRDefault="00FE52DD" w:rsidP="00FE52DD">
            <w:pPr>
              <w:rPr>
                <w:sz w:val="20"/>
                <w:szCs w:val="20"/>
              </w:rPr>
            </w:pPr>
            <w:r w:rsidRPr="00FE52DD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E52DD">
              <w:rPr>
                <w:sz w:val="20"/>
                <w:szCs w:val="20"/>
              </w:rPr>
              <w:t>Assessment and early management of acutely unwell</w:t>
            </w:r>
          </w:p>
          <w:p w:rsidR="002E4749" w:rsidRPr="00D73A34" w:rsidRDefault="00FE52DD" w:rsidP="00FE52DD">
            <w:pPr>
              <w:rPr>
                <w:sz w:val="20"/>
                <w:szCs w:val="20"/>
              </w:rPr>
            </w:pPr>
            <w:r w:rsidRPr="00FE52DD">
              <w:rPr>
                <w:sz w:val="20"/>
                <w:szCs w:val="20"/>
              </w:rPr>
              <w:t>patients presenting with an acute abdomen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FE52DD" w:rsidP="00287B12">
            <w:pPr>
              <w:rPr>
                <w:sz w:val="20"/>
                <w:szCs w:val="20"/>
              </w:rPr>
            </w:pPr>
            <w:r w:rsidRPr="00A97C50">
              <w:rPr>
                <w:b/>
                <w:bCs/>
                <w:sz w:val="20"/>
                <w:szCs w:val="20"/>
              </w:rPr>
              <w:t>2</w:t>
            </w:r>
            <w:r w:rsidRPr="00A97C50">
              <w:rPr>
                <w:sz w:val="20"/>
                <w:szCs w:val="20"/>
              </w:rPr>
              <w:t xml:space="preserve"> Outpatient treatment of haemorrhoids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7205B9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7205B9" w:rsidP="00287B12">
            <w:pPr>
              <w:rPr>
                <w:sz w:val="20"/>
                <w:szCs w:val="20"/>
              </w:rPr>
            </w:pPr>
            <w:r w:rsidRPr="007205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205B9">
              <w:rPr>
                <w:sz w:val="20"/>
                <w:szCs w:val="20"/>
              </w:rPr>
              <w:t>Rigid sigmoidoscopy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7205B9" w:rsidP="00287B12">
            <w:pPr>
              <w:rPr>
                <w:sz w:val="20"/>
                <w:szCs w:val="20"/>
              </w:rPr>
            </w:pPr>
            <w:r w:rsidRPr="007205B9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205B9">
              <w:rPr>
                <w:sz w:val="20"/>
                <w:szCs w:val="20"/>
              </w:rPr>
              <w:t>Excision biopsy of skin lesion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4E7093" w:rsidP="00F3431D">
            <w:pPr>
              <w:rPr>
                <w:sz w:val="20"/>
                <w:szCs w:val="20"/>
              </w:rPr>
            </w:pPr>
            <w:r w:rsidRPr="004E709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E7093">
              <w:rPr>
                <w:sz w:val="20"/>
                <w:szCs w:val="20"/>
              </w:rPr>
              <w:t>Repair of primary abdominal wall hernia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4E7093" w:rsidP="00287B12">
            <w:pPr>
              <w:rPr>
                <w:sz w:val="20"/>
                <w:szCs w:val="20"/>
              </w:rPr>
            </w:pPr>
            <w:r w:rsidRPr="004E709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E7093">
              <w:rPr>
                <w:sz w:val="20"/>
                <w:szCs w:val="20"/>
              </w:rPr>
              <w:t>Open and close midline laparotomy incision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4E7093" w:rsidP="00287B12">
            <w:pPr>
              <w:rPr>
                <w:sz w:val="20"/>
                <w:szCs w:val="20"/>
              </w:rPr>
            </w:pPr>
            <w:r w:rsidRPr="004E7093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E7093">
              <w:rPr>
                <w:sz w:val="20"/>
                <w:szCs w:val="20"/>
              </w:rPr>
              <w:t>Placement of laparoscopic ports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2E4749" w:rsidRPr="00D73A34" w:rsidRDefault="003E287E" w:rsidP="00287B12">
            <w:pPr>
              <w:rPr>
                <w:sz w:val="20"/>
                <w:szCs w:val="20"/>
              </w:rPr>
            </w:pPr>
            <w:r w:rsidRPr="003E287E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E287E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3E287E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:rsidR="003E287E" w:rsidRDefault="003E287E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:rsidR="003E287E" w:rsidRPr="003E287E" w:rsidRDefault="003E287E" w:rsidP="00287B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3E287E">
              <w:rPr>
                <w:sz w:val="20"/>
                <w:szCs w:val="20"/>
              </w:rPr>
              <w:t>Superficial abscess drainage</w:t>
            </w:r>
          </w:p>
        </w:tc>
        <w:tc>
          <w:tcPr>
            <w:tcW w:w="2835" w:type="dxa"/>
            <w:vAlign w:val="center"/>
          </w:tcPr>
          <w:p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3E287E" w:rsidRPr="00D73A34" w:rsidRDefault="003E287E" w:rsidP="00287B12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:rsidR="00F10ECB" w:rsidRPr="00F10ECB" w:rsidRDefault="00125BE7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General</w:t>
            </w:r>
            <w:r w:rsidR="00F10ECB">
              <w:rPr>
                <w:szCs w:val="22"/>
              </w:rPr>
              <w:t xml:space="preserve"> Surgery</w:t>
            </w:r>
          </w:p>
        </w:tc>
        <w:tc>
          <w:tcPr>
            <w:tcW w:w="283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Type of evidence (WPBA, MRCS, Reading,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WBA</w:t>
            </w:r>
          </w:p>
        </w:tc>
      </w:tr>
      <w:tr w:rsidR="002E4749" w:rsidTr="008011BF">
        <w:trPr>
          <w:cantSplit/>
          <w:trHeight w:val="1191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8011BF" w:rsidP="008011BF">
            <w:pPr>
              <w:rPr>
                <w:sz w:val="20"/>
                <w:szCs w:val="20"/>
              </w:rPr>
            </w:pPr>
            <w:r w:rsidRPr="008011BF">
              <w:rPr>
                <w:b/>
                <w:bCs/>
                <w:sz w:val="20"/>
                <w:szCs w:val="20"/>
              </w:rPr>
              <w:t xml:space="preserve">3 </w:t>
            </w:r>
            <w:r w:rsidRPr="008011BF">
              <w:rPr>
                <w:sz w:val="20"/>
                <w:szCs w:val="20"/>
              </w:rPr>
              <w:t>To be able to diagnose and manage a range of elective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conditions presenting to general surgeons including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appropriate investigation. This should include primary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abdominal wall hernias, lesions of the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cutaneous and</w:t>
            </w:r>
            <w:r>
              <w:rPr>
                <w:sz w:val="20"/>
                <w:szCs w:val="20"/>
              </w:rPr>
              <w:t xml:space="preserve"> </w:t>
            </w:r>
            <w:r w:rsidRPr="008011BF">
              <w:rPr>
                <w:sz w:val="20"/>
                <w:szCs w:val="20"/>
              </w:rPr>
              <w:t>subcutaneous tissues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:rsidTr="004C125C">
        <w:trPr>
          <w:cantSplit/>
          <w:trHeight w:val="90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CA5579" w:rsidP="00CA5579">
            <w:pPr>
              <w:rPr>
                <w:sz w:val="20"/>
                <w:szCs w:val="20"/>
              </w:rPr>
            </w:pPr>
            <w:r w:rsidRPr="004C125C">
              <w:rPr>
                <w:b/>
                <w:bCs/>
                <w:sz w:val="20"/>
                <w:szCs w:val="20"/>
              </w:rPr>
              <w:t xml:space="preserve">3 </w:t>
            </w:r>
            <w:r w:rsidRPr="00CA5579">
              <w:rPr>
                <w:sz w:val="20"/>
                <w:szCs w:val="20"/>
              </w:rPr>
              <w:t>To be able to assess and initiate management of patients</w:t>
            </w:r>
            <w:r>
              <w:rPr>
                <w:sz w:val="20"/>
                <w:szCs w:val="20"/>
              </w:rPr>
              <w:t xml:space="preserve"> </w:t>
            </w:r>
            <w:r w:rsidRPr="00CA5579">
              <w:rPr>
                <w:sz w:val="20"/>
                <w:szCs w:val="20"/>
              </w:rPr>
              <w:t>presenting with common conditions electively to</w:t>
            </w:r>
            <w:r>
              <w:rPr>
                <w:sz w:val="20"/>
                <w:szCs w:val="20"/>
              </w:rPr>
              <w:t xml:space="preserve"> </w:t>
            </w:r>
            <w:r w:rsidRPr="00CA5579">
              <w:rPr>
                <w:sz w:val="20"/>
                <w:szCs w:val="20"/>
              </w:rPr>
              <w:t>subspecialty clinics. This should include gall stones, upper</w:t>
            </w:r>
            <w:r>
              <w:rPr>
                <w:sz w:val="20"/>
                <w:szCs w:val="20"/>
              </w:rPr>
              <w:t xml:space="preserve"> </w:t>
            </w:r>
            <w:r w:rsidRPr="00CA5579">
              <w:rPr>
                <w:sz w:val="20"/>
                <w:szCs w:val="20"/>
              </w:rPr>
              <w:t>and lower gastrointestinal tract cancers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86291C">
        <w:trPr>
          <w:cantSplit/>
          <w:trHeight w:val="2268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4C125C" w:rsidRPr="004C125C" w:rsidRDefault="004C125C" w:rsidP="004C125C">
            <w:pPr>
              <w:rPr>
                <w:sz w:val="20"/>
                <w:szCs w:val="20"/>
              </w:rPr>
            </w:pPr>
            <w:r w:rsidRPr="004C125C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To be able to assess and provide the early care of a patient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presenting with acute abdominal symptoms and signs. This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should include localised and generalised peritonitis (Acute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cholecystitis, acute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diverticulitis, acute pancreatitis,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visceral perforation,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acute appendicitis and acute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gynaecological conditions), obstruction (small and large</w:t>
            </w:r>
            <w:r>
              <w:rPr>
                <w:sz w:val="20"/>
                <w:szCs w:val="20"/>
              </w:rPr>
              <w:t xml:space="preserve"> </w:t>
            </w:r>
            <w:r w:rsidRPr="004C125C">
              <w:rPr>
                <w:sz w:val="20"/>
                <w:szCs w:val="20"/>
              </w:rPr>
              <w:t>bowel-obstructed hernias, adhesions, colonic carcinoma)</w:t>
            </w:r>
          </w:p>
          <w:p w:rsidR="004C125C" w:rsidRPr="004C125C" w:rsidRDefault="004C125C" w:rsidP="004C125C">
            <w:pPr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and localised abdominal pain (biliary colic, non-specific</w:t>
            </w:r>
          </w:p>
          <w:p w:rsidR="002E4749" w:rsidRPr="00D73A34" w:rsidRDefault="004C125C" w:rsidP="004C125C">
            <w:pPr>
              <w:rPr>
                <w:sz w:val="20"/>
                <w:szCs w:val="20"/>
              </w:rPr>
            </w:pPr>
            <w:r w:rsidRPr="004C125C">
              <w:rPr>
                <w:sz w:val="20"/>
                <w:szCs w:val="20"/>
              </w:rPr>
              <w:t>abdominal pain)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D113D7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86291C" w:rsidP="0086291C">
            <w:pPr>
              <w:rPr>
                <w:sz w:val="20"/>
                <w:szCs w:val="20"/>
              </w:rPr>
            </w:pPr>
            <w:r w:rsidRPr="00D113D7">
              <w:rPr>
                <w:b/>
                <w:bCs/>
                <w:sz w:val="20"/>
                <w:szCs w:val="20"/>
              </w:rPr>
              <w:t xml:space="preserve">3 </w:t>
            </w:r>
            <w:r w:rsidRPr="0086291C">
              <w:rPr>
                <w:sz w:val="20"/>
                <w:szCs w:val="20"/>
              </w:rPr>
              <w:t>To be able to assess and provide the early care of a patient</w:t>
            </w:r>
            <w:r>
              <w:rPr>
                <w:sz w:val="20"/>
                <w:szCs w:val="20"/>
              </w:rPr>
              <w:t xml:space="preserve"> </w:t>
            </w:r>
            <w:r w:rsidRPr="0086291C">
              <w:rPr>
                <w:sz w:val="20"/>
                <w:szCs w:val="20"/>
              </w:rPr>
              <w:t>with suspected abdominal trauma. This should include</w:t>
            </w:r>
            <w:r>
              <w:rPr>
                <w:sz w:val="20"/>
                <w:szCs w:val="20"/>
              </w:rPr>
              <w:t xml:space="preserve"> </w:t>
            </w:r>
            <w:r w:rsidRPr="0086291C">
              <w:rPr>
                <w:sz w:val="20"/>
                <w:szCs w:val="20"/>
              </w:rPr>
              <w:t>primary and secondary survey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0634AF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0634AF" w:rsidP="000634AF">
            <w:pPr>
              <w:rPr>
                <w:sz w:val="20"/>
                <w:szCs w:val="20"/>
              </w:rPr>
            </w:pPr>
            <w:r w:rsidRPr="000634AF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To be able to recognise assess and provide the early care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of a patient presenting with ruptured abdominal aortic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aneurysm and acute arterial insufficiency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0634AF">
        <w:trPr>
          <w:cantSplit/>
          <w:trHeight w:val="90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0634AF" w:rsidRPr="000634AF" w:rsidRDefault="000634AF" w:rsidP="000634AF">
            <w:pPr>
              <w:rPr>
                <w:sz w:val="20"/>
                <w:szCs w:val="20"/>
              </w:rPr>
            </w:pPr>
            <w:r w:rsidRPr="000634AF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To be able to provide the early care of a patients</w:t>
            </w:r>
          </w:p>
          <w:p w:rsidR="002E4749" w:rsidRPr="00D73A34" w:rsidRDefault="000634AF" w:rsidP="000634AF">
            <w:pPr>
              <w:rPr>
                <w:sz w:val="20"/>
                <w:szCs w:val="20"/>
              </w:rPr>
            </w:pPr>
            <w:r w:rsidRPr="000634AF">
              <w:rPr>
                <w:sz w:val="20"/>
                <w:szCs w:val="20"/>
              </w:rPr>
              <w:t>presenting with acute urological conditions including acute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urinary retention, ureteric colic, urinary tract infection and</w:t>
            </w:r>
            <w:r>
              <w:rPr>
                <w:sz w:val="20"/>
                <w:szCs w:val="20"/>
              </w:rPr>
              <w:t xml:space="preserve"> </w:t>
            </w:r>
            <w:r w:rsidRPr="000634AF">
              <w:rPr>
                <w:sz w:val="20"/>
                <w:szCs w:val="20"/>
              </w:rPr>
              <w:t>acute testicular pain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F31BF5">
        <w:trPr>
          <w:cantSplit/>
          <w:trHeight w:val="1191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8F6A51" w:rsidRPr="008F6A51" w:rsidRDefault="008F6A51" w:rsidP="008F6A51">
            <w:pPr>
              <w:rPr>
                <w:sz w:val="20"/>
                <w:szCs w:val="20"/>
              </w:rPr>
            </w:pPr>
            <w:r w:rsidRPr="00F31BF5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T</w:t>
            </w:r>
            <w:r w:rsidRPr="008F6A51">
              <w:rPr>
                <w:sz w:val="20"/>
                <w:szCs w:val="20"/>
              </w:rPr>
              <w:t>o be able to diagnose and manage with appropriate</w:t>
            </w:r>
          </w:p>
          <w:p w:rsidR="008F6A51" w:rsidRPr="008F6A51" w:rsidRDefault="008F6A51" w:rsidP="008F6A51">
            <w:pPr>
              <w:rPr>
                <w:sz w:val="20"/>
                <w:szCs w:val="20"/>
              </w:rPr>
            </w:pPr>
            <w:r w:rsidRPr="008F6A51">
              <w:rPr>
                <w:sz w:val="20"/>
                <w:szCs w:val="20"/>
              </w:rPr>
              <w:t>investigations superficial and common acute septic</w:t>
            </w:r>
          </w:p>
          <w:p w:rsidR="002E4749" w:rsidRPr="00D73A34" w:rsidRDefault="008F6A51" w:rsidP="00F31BF5">
            <w:pPr>
              <w:rPr>
                <w:sz w:val="20"/>
                <w:szCs w:val="20"/>
              </w:rPr>
            </w:pPr>
            <w:r w:rsidRPr="008F6A51">
              <w:rPr>
                <w:sz w:val="20"/>
                <w:szCs w:val="20"/>
              </w:rPr>
              <w:t>conditions including subcutaneous abscess, cellulitis,</w:t>
            </w:r>
            <w:r w:rsidR="00F31BF5">
              <w:t xml:space="preserve"> </w:t>
            </w:r>
            <w:r w:rsidR="00F31BF5" w:rsidRPr="00F31BF5">
              <w:rPr>
                <w:sz w:val="20"/>
                <w:szCs w:val="20"/>
              </w:rPr>
              <w:t xml:space="preserve">perianal and pilonidal </w:t>
            </w:r>
            <w:proofErr w:type="gramStart"/>
            <w:r w:rsidR="00F31BF5" w:rsidRPr="00F31BF5">
              <w:rPr>
                <w:sz w:val="20"/>
                <w:szCs w:val="20"/>
              </w:rPr>
              <w:t>abscess</w:t>
            </w:r>
            <w:proofErr w:type="gramEnd"/>
            <w:r w:rsidR="00F31BF5" w:rsidRPr="00F31BF5">
              <w:rPr>
                <w:sz w:val="20"/>
                <w:szCs w:val="20"/>
              </w:rPr>
              <w:t xml:space="preserve"> and breast abscess. To be</w:t>
            </w:r>
            <w:r w:rsidR="00F31BF5">
              <w:rPr>
                <w:sz w:val="20"/>
                <w:szCs w:val="20"/>
              </w:rPr>
              <w:t xml:space="preserve"> </w:t>
            </w:r>
            <w:r w:rsidR="00F31BF5" w:rsidRPr="00F31BF5">
              <w:rPr>
                <w:sz w:val="20"/>
                <w:szCs w:val="20"/>
              </w:rPr>
              <w:t>aware of gas gangrene and necrotising fasciitis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F2389" w:rsidP="002E4749">
            <w:pPr>
              <w:rPr>
                <w:sz w:val="20"/>
                <w:szCs w:val="20"/>
              </w:rPr>
            </w:pPr>
            <w:r w:rsidRPr="00EF2389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F2389">
              <w:rPr>
                <w:sz w:val="20"/>
                <w:szCs w:val="20"/>
              </w:rPr>
              <w:t>Chest drain insertion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F2389" w:rsidP="002E4749">
            <w:pPr>
              <w:rPr>
                <w:sz w:val="20"/>
                <w:szCs w:val="20"/>
              </w:rPr>
            </w:pPr>
            <w:r w:rsidRPr="00EF2389">
              <w:rPr>
                <w:b/>
                <w:bCs/>
                <w:sz w:val="20"/>
                <w:szCs w:val="20"/>
              </w:rPr>
              <w:t xml:space="preserve">3 </w:t>
            </w:r>
            <w:r w:rsidRPr="00EF2389">
              <w:rPr>
                <w:sz w:val="20"/>
                <w:szCs w:val="20"/>
              </w:rPr>
              <w:t>Needle biopsy including Fine needle aspiration</w:t>
            </w:r>
            <w:r w:rsidR="00BE623F">
              <w:rPr>
                <w:sz w:val="20"/>
                <w:szCs w:val="20"/>
              </w:rPr>
              <w:t xml:space="preserve"> or Core Biopsy/Punch Biopsy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EF2389" w:rsidP="002E4749">
            <w:pPr>
              <w:rPr>
                <w:sz w:val="20"/>
                <w:szCs w:val="20"/>
              </w:rPr>
            </w:pPr>
            <w:r w:rsidRPr="00EF2389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F2389">
              <w:rPr>
                <w:sz w:val="20"/>
                <w:szCs w:val="20"/>
              </w:rPr>
              <w:t>Rigid sigmoidoscopy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FA7898" w:rsidP="002E4749">
            <w:pPr>
              <w:rPr>
                <w:sz w:val="20"/>
                <w:szCs w:val="20"/>
              </w:rPr>
            </w:pPr>
            <w:r w:rsidRPr="00FA7898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A7898">
              <w:rPr>
                <w:sz w:val="20"/>
                <w:szCs w:val="20"/>
              </w:rPr>
              <w:t>Excision biopsy of benign skin or subcutaneous lesions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FA7898" w:rsidP="002E4749">
            <w:pPr>
              <w:rPr>
                <w:sz w:val="20"/>
                <w:szCs w:val="20"/>
              </w:rPr>
            </w:pPr>
            <w:r w:rsidRPr="00FA789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7898">
              <w:rPr>
                <w:sz w:val="20"/>
                <w:szCs w:val="20"/>
              </w:rPr>
              <w:t>Outpatient treatment of haemorrhoids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9B4D71" w:rsidRPr="009B4D71" w:rsidRDefault="009B4D71" w:rsidP="009B4D71">
            <w:pPr>
              <w:rPr>
                <w:sz w:val="20"/>
                <w:szCs w:val="20"/>
              </w:rPr>
            </w:pPr>
            <w:r w:rsidRPr="009B4D7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4D71">
              <w:rPr>
                <w:sz w:val="20"/>
                <w:szCs w:val="20"/>
              </w:rPr>
              <w:t>Induction of pneumoperitoneum for laparoscopy with</w:t>
            </w:r>
          </w:p>
          <w:p w:rsidR="002E4749" w:rsidRPr="00D73A34" w:rsidRDefault="009B4D71" w:rsidP="009B4D71">
            <w:pPr>
              <w:rPr>
                <w:sz w:val="20"/>
                <w:szCs w:val="20"/>
              </w:rPr>
            </w:pPr>
            <w:r w:rsidRPr="009B4D71">
              <w:rPr>
                <w:sz w:val="20"/>
                <w:szCs w:val="20"/>
              </w:rPr>
              <w:t>port placement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9B4D71" w:rsidP="002E4749">
            <w:pPr>
              <w:rPr>
                <w:sz w:val="20"/>
                <w:szCs w:val="20"/>
              </w:rPr>
            </w:pPr>
            <w:r w:rsidRPr="009B4D71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4D71">
              <w:rPr>
                <w:sz w:val="20"/>
                <w:szCs w:val="20"/>
              </w:rPr>
              <w:t>Open and close midline laparotomy incision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9B4D71" w:rsidP="002E4749">
            <w:pPr>
              <w:rPr>
                <w:sz w:val="20"/>
                <w:szCs w:val="20"/>
              </w:rPr>
            </w:pPr>
            <w:r w:rsidRPr="009B4D71"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B4D71">
              <w:rPr>
                <w:sz w:val="20"/>
                <w:szCs w:val="20"/>
              </w:rPr>
              <w:t>Appendicectomy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1433DF" w:rsidP="002E4749">
            <w:pPr>
              <w:rPr>
                <w:sz w:val="20"/>
                <w:szCs w:val="20"/>
              </w:rPr>
            </w:pPr>
            <w:r w:rsidRPr="001433D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433DF">
              <w:rPr>
                <w:sz w:val="20"/>
                <w:szCs w:val="20"/>
              </w:rPr>
              <w:t>Inguinal hernia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:rsidR="002E4749" w:rsidRPr="00D73A34" w:rsidRDefault="001433DF" w:rsidP="002E4749">
            <w:pPr>
              <w:rPr>
                <w:sz w:val="20"/>
                <w:szCs w:val="20"/>
              </w:rPr>
            </w:pPr>
            <w:r w:rsidRPr="001433DF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433DF">
              <w:rPr>
                <w:sz w:val="20"/>
                <w:szCs w:val="20"/>
              </w:rPr>
              <w:t>Primary abdominal wall hernia repair</w:t>
            </w:r>
          </w:p>
        </w:tc>
        <w:tc>
          <w:tcPr>
            <w:tcW w:w="283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</w:tbl>
    <w:p w:rsidR="00F3431D" w:rsidRDefault="00F3431D" w:rsidP="00F3431D"/>
    <w:p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ACA" w:rsidRDefault="00414ACA" w:rsidP="0005406F">
      <w:r>
        <w:separator/>
      </w:r>
    </w:p>
  </w:endnote>
  <w:endnote w:type="continuationSeparator" w:id="0">
    <w:p w:rsidR="00414ACA" w:rsidRDefault="00414ACA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1772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1772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Default="00692331" w:rsidP="0005406F">
    <w:pPr>
      <w:pStyle w:val="Footer"/>
      <w:jc w:val="center"/>
      <w:rPr>
        <w:sz w:val="16"/>
        <w:szCs w:val="16"/>
      </w:rPr>
    </w:pPr>
  </w:p>
  <w:p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1772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1772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2331" w:rsidRPr="008E5759" w:rsidRDefault="00692331" w:rsidP="0005406F">
    <w:pPr>
      <w:pStyle w:val="Footer"/>
      <w:jc w:val="center"/>
      <w:rPr>
        <w:sz w:val="16"/>
        <w:szCs w:val="16"/>
      </w:rPr>
    </w:pPr>
  </w:p>
  <w:p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61772B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61772B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ACA" w:rsidRDefault="00414ACA" w:rsidP="0005406F">
      <w:r>
        <w:separator/>
      </w:r>
    </w:p>
  </w:footnote>
  <w:footnote w:type="continuationSeparator" w:id="0">
    <w:p w:rsidR="00414ACA" w:rsidRDefault="00414ACA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300F2"/>
    <w:rsid w:val="00034ECB"/>
    <w:rsid w:val="0005406F"/>
    <w:rsid w:val="000634AF"/>
    <w:rsid w:val="00125BE7"/>
    <w:rsid w:val="001433DF"/>
    <w:rsid w:val="00287B12"/>
    <w:rsid w:val="002C6AB7"/>
    <w:rsid w:val="002E4749"/>
    <w:rsid w:val="003C2BE7"/>
    <w:rsid w:val="003E287E"/>
    <w:rsid w:val="003F4A75"/>
    <w:rsid w:val="004056B2"/>
    <w:rsid w:val="00414ACA"/>
    <w:rsid w:val="004C125C"/>
    <w:rsid w:val="004D54A2"/>
    <w:rsid w:val="004D6FA1"/>
    <w:rsid w:val="004E7093"/>
    <w:rsid w:val="00504524"/>
    <w:rsid w:val="00513B2A"/>
    <w:rsid w:val="00541681"/>
    <w:rsid w:val="00552F06"/>
    <w:rsid w:val="005D5A94"/>
    <w:rsid w:val="0061772B"/>
    <w:rsid w:val="006273EF"/>
    <w:rsid w:val="0068586D"/>
    <w:rsid w:val="00692331"/>
    <w:rsid w:val="006D752A"/>
    <w:rsid w:val="006F31B7"/>
    <w:rsid w:val="007205B9"/>
    <w:rsid w:val="00743882"/>
    <w:rsid w:val="007E2EB8"/>
    <w:rsid w:val="007E523A"/>
    <w:rsid w:val="008011BF"/>
    <w:rsid w:val="0086291C"/>
    <w:rsid w:val="00885401"/>
    <w:rsid w:val="008B6418"/>
    <w:rsid w:val="008E5759"/>
    <w:rsid w:val="008F6A51"/>
    <w:rsid w:val="00954E80"/>
    <w:rsid w:val="00986492"/>
    <w:rsid w:val="00993579"/>
    <w:rsid w:val="009B4D71"/>
    <w:rsid w:val="00A03527"/>
    <w:rsid w:val="00A21BA9"/>
    <w:rsid w:val="00A323D8"/>
    <w:rsid w:val="00A423BB"/>
    <w:rsid w:val="00A67F66"/>
    <w:rsid w:val="00A72192"/>
    <w:rsid w:val="00A97C50"/>
    <w:rsid w:val="00B137AF"/>
    <w:rsid w:val="00BE623F"/>
    <w:rsid w:val="00CA5327"/>
    <w:rsid w:val="00CA5579"/>
    <w:rsid w:val="00D113D7"/>
    <w:rsid w:val="00D712C3"/>
    <w:rsid w:val="00D73A34"/>
    <w:rsid w:val="00DA3C04"/>
    <w:rsid w:val="00E3451B"/>
    <w:rsid w:val="00ED4E75"/>
    <w:rsid w:val="00EF2389"/>
    <w:rsid w:val="00F10ECB"/>
    <w:rsid w:val="00F31BF5"/>
    <w:rsid w:val="00F3431D"/>
    <w:rsid w:val="00F436DF"/>
    <w:rsid w:val="00F8149C"/>
    <w:rsid w:val="00FA7898"/>
    <w:rsid w:val="00FB4CE8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6900"/>
  <w15:docId w15:val="{2E4B54CF-27DC-4CFC-86B2-97AEBCF1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496BF41FFE49BE8916086592291D" ma:contentTypeVersion="5" ma:contentTypeDescription="Create a new document." ma:contentTypeScope="" ma:versionID="58faee51142b97952f27a990b711329c">
  <xsd:schema xmlns:xsd="http://www.w3.org/2001/XMLSchema" xmlns:xs="http://www.w3.org/2001/XMLSchema" xmlns:p="http://schemas.microsoft.com/office/2006/metadata/properties" xmlns:ns2="a785ad58-1d57-4f8a-aa71-77170459bd0d" xmlns:ns3="d70fac0a-58ae-4eaa-919a-8f4602c4559b" targetNamespace="http://schemas.microsoft.com/office/2006/metadata/properties" ma:root="true" ma:fieldsID="04a6c9db0f83c04239b7a41c29f6164d" ns2:_="" ns3:_="">
    <xsd:import namespace="a785ad58-1d57-4f8a-aa71-77170459bd0d"/>
    <xsd:import namespace="d70fac0a-58ae-4eaa-919a-8f4602c455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c0a-58ae-4eaa-919a-8f4602c45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7207A-D1BD-409F-BACF-73E0CB5F54A1}"/>
</file>

<file path=customXml/itemProps3.xml><?xml version="1.0" encoding="utf-8"?>
<ds:datastoreItem xmlns:ds="http://schemas.openxmlformats.org/officeDocument/2006/customXml" ds:itemID="{0D8FE7F6-B113-4CBE-AFB4-B15F13756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Katarzyna</cp:lastModifiedBy>
  <cp:revision>1</cp:revision>
  <dcterms:created xsi:type="dcterms:W3CDTF">2020-12-14T15:41:00Z</dcterms:created>
  <dcterms:modified xsi:type="dcterms:W3CDTF">2020-12-14T15:41:00Z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0x01010029D8496BF41FFE49BE8916086592291D</vt:lpwstr>
  </property>
</Properties>
</file>