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590" w:rsidRDefault="00F57590" w:rsidP="00F57590">
      <w:pPr>
        <w:pStyle w:val="NormalWeb"/>
        <w:shd w:val="clear" w:color="auto" w:fill="FFFFFF"/>
        <w:spacing w:before="0" w:beforeAutospacing="0" w:after="0" w:afterAutospacing="0"/>
        <w:rPr>
          <w:rFonts w:ascii="Calibri" w:hAnsi="Calibri" w:cs="Calibri"/>
          <w:color w:val="242424"/>
        </w:rPr>
      </w:pPr>
      <w:r>
        <w:rPr>
          <w:rFonts w:ascii="inherit" w:hAnsi="inherit" w:cs="Calibri"/>
          <w:color w:val="1F497D"/>
          <w:sz w:val="22"/>
          <w:szCs w:val="22"/>
          <w:bdr w:val="none" w:sz="0" w:space="0" w:color="auto" w:frame="1"/>
        </w:rPr>
        <w:t>NHS Foundation Trust, itself forming in 2018 as part of a merger with Ipswich Hospital.</w:t>
      </w:r>
    </w:p>
    <w:p w:rsidR="00F57590" w:rsidRDefault="00F57590" w:rsidP="00F57590">
      <w:pPr>
        <w:pStyle w:val="NormalWeb"/>
        <w:shd w:val="clear" w:color="auto" w:fill="FFFFFF"/>
        <w:spacing w:before="0" w:beforeAutospacing="0" w:after="0" w:afterAutospacing="0"/>
        <w:rPr>
          <w:rFonts w:ascii="Calibri" w:hAnsi="Calibri" w:cs="Calibri"/>
          <w:color w:val="242424"/>
        </w:rPr>
      </w:pPr>
      <w:r>
        <w:rPr>
          <w:rFonts w:ascii="inherit" w:hAnsi="inherit" w:cs="Calibri"/>
          <w:color w:val="1F497D"/>
          <w:sz w:val="22"/>
          <w:szCs w:val="22"/>
          <w:bdr w:val="none" w:sz="0" w:space="0" w:color="auto" w:frame="1"/>
        </w:rPr>
        <w:t> </w:t>
      </w:r>
    </w:p>
    <w:p w:rsidR="00F57590" w:rsidRDefault="00F57590" w:rsidP="00F57590">
      <w:pPr>
        <w:pStyle w:val="NormalWeb"/>
        <w:shd w:val="clear" w:color="auto" w:fill="FFFFFF"/>
        <w:spacing w:before="0" w:beforeAutospacing="0" w:after="0" w:afterAutospacing="0"/>
        <w:rPr>
          <w:rFonts w:ascii="Calibri" w:hAnsi="Calibri" w:cs="Calibri"/>
          <w:color w:val="242424"/>
        </w:rPr>
      </w:pPr>
      <w:r>
        <w:rPr>
          <w:rFonts w:ascii="inherit" w:hAnsi="inherit" w:cs="Calibri"/>
          <w:color w:val="1F497D"/>
          <w:sz w:val="22"/>
          <w:szCs w:val="22"/>
          <w:bdr w:val="none" w:sz="0" w:space="0" w:color="auto" w:frame="1"/>
        </w:rPr>
        <w:t xml:space="preserve">Colchester, England’s oldest recorded town, former capital of Roman Britain and home of the University of Essex, is situated in the beautiful North East area of Essex.  It is surrounded by stunning countryside including the Dedham Vale Area of Outstanding Natural Beauty, and is less than 20 miles from the Essex Coast including </w:t>
      </w:r>
      <w:proofErr w:type="spellStart"/>
      <w:r>
        <w:rPr>
          <w:rFonts w:ascii="inherit" w:hAnsi="inherit" w:cs="Calibri"/>
          <w:color w:val="1F497D"/>
          <w:sz w:val="22"/>
          <w:szCs w:val="22"/>
          <w:bdr w:val="none" w:sz="0" w:space="0" w:color="auto" w:frame="1"/>
        </w:rPr>
        <w:t>Frinton</w:t>
      </w:r>
      <w:proofErr w:type="spellEnd"/>
      <w:r>
        <w:rPr>
          <w:rFonts w:ascii="inherit" w:hAnsi="inherit" w:cs="Calibri"/>
          <w:color w:val="1F497D"/>
          <w:sz w:val="22"/>
          <w:szCs w:val="22"/>
          <w:bdr w:val="none" w:sz="0" w:space="0" w:color="auto" w:frame="1"/>
        </w:rPr>
        <w:t xml:space="preserve">-on-Sea, Clacton and </w:t>
      </w:r>
      <w:proofErr w:type="spellStart"/>
      <w:r>
        <w:rPr>
          <w:rFonts w:ascii="inherit" w:hAnsi="inherit" w:cs="Calibri"/>
          <w:color w:val="1F497D"/>
          <w:sz w:val="22"/>
          <w:szCs w:val="22"/>
          <w:bdr w:val="none" w:sz="0" w:space="0" w:color="auto" w:frame="1"/>
        </w:rPr>
        <w:t>Mersea</w:t>
      </w:r>
      <w:proofErr w:type="spellEnd"/>
      <w:r>
        <w:rPr>
          <w:rFonts w:ascii="inherit" w:hAnsi="inherit" w:cs="Calibri"/>
          <w:color w:val="1F497D"/>
          <w:sz w:val="22"/>
          <w:szCs w:val="22"/>
          <w:bdr w:val="none" w:sz="0" w:space="0" w:color="auto" w:frame="1"/>
        </w:rPr>
        <w:t xml:space="preserve"> Island.  London Liverpool Street is a 50 minute train ride away and Stansted airport a 30 minute drive.  Local amenities are excellent and schools in the area are highly regarded.</w:t>
      </w:r>
    </w:p>
    <w:p w:rsidR="00F57590" w:rsidRDefault="00F57590" w:rsidP="00F57590">
      <w:pPr>
        <w:pStyle w:val="NormalWeb"/>
        <w:shd w:val="clear" w:color="auto" w:fill="FFFFFF"/>
        <w:spacing w:before="0" w:beforeAutospacing="0" w:after="0" w:afterAutospacing="0"/>
        <w:rPr>
          <w:rFonts w:ascii="Calibri" w:hAnsi="Calibri" w:cs="Calibri"/>
          <w:color w:val="242424"/>
        </w:rPr>
      </w:pPr>
      <w:r>
        <w:rPr>
          <w:rFonts w:ascii="inherit" w:hAnsi="inherit" w:cs="Calibri"/>
          <w:color w:val="1F497D"/>
          <w:sz w:val="22"/>
          <w:szCs w:val="22"/>
          <w:bdr w:val="none" w:sz="0" w:space="0" w:color="auto" w:frame="1"/>
        </w:rPr>
        <w:t> </w:t>
      </w:r>
    </w:p>
    <w:p w:rsidR="00F57590" w:rsidRDefault="00F57590" w:rsidP="00F57590">
      <w:pPr>
        <w:pStyle w:val="NormalWeb"/>
        <w:shd w:val="clear" w:color="auto" w:fill="FFFFFF"/>
        <w:spacing w:before="0" w:beforeAutospacing="0" w:after="0" w:afterAutospacing="0"/>
        <w:rPr>
          <w:rFonts w:ascii="Calibri" w:hAnsi="Calibri" w:cs="Calibri"/>
          <w:color w:val="242424"/>
        </w:rPr>
      </w:pPr>
      <w:r>
        <w:rPr>
          <w:rFonts w:ascii="inherit" w:hAnsi="inherit" w:cs="Calibri"/>
          <w:color w:val="1F497D"/>
          <w:sz w:val="22"/>
          <w:szCs w:val="22"/>
          <w:bdr w:val="none" w:sz="0" w:space="0" w:color="auto" w:frame="1"/>
        </w:rPr>
        <w:t>Situated on the north side of town, the hospital is less than 2 miles from junction 28 of the A12, and less than a mile from the railway station.</w:t>
      </w:r>
    </w:p>
    <w:p w:rsidR="00F57590" w:rsidRDefault="00F57590" w:rsidP="00F57590">
      <w:pPr>
        <w:pStyle w:val="NormalWeb"/>
        <w:shd w:val="clear" w:color="auto" w:fill="FFFFFF"/>
        <w:spacing w:before="0" w:beforeAutospacing="0" w:after="0" w:afterAutospacing="0"/>
        <w:rPr>
          <w:rFonts w:ascii="Calibri" w:hAnsi="Calibri" w:cs="Calibri"/>
          <w:color w:val="242424"/>
        </w:rPr>
      </w:pPr>
    </w:p>
    <w:p w:rsidR="00F57590" w:rsidRDefault="00F57590" w:rsidP="00F57590">
      <w:pPr>
        <w:pStyle w:val="NormalWeb"/>
        <w:shd w:val="clear" w:color="auto" w:fill="FFFFFF"/>
        <w:spacing w:before="0" w:beforeAutospacing="0" w:after="0" w:afterAutospacing="0"/>
        <w:rPr>
          <w:rFonts w:ascii="Calibri" w:hAnsi="Calibri" w:cs="Calibri"/>
          <w:color w:val="242424"/>
        </w:rPr>
      </w:pPr>
      <w:r>
        <w:rPr>
          <w:rFonts w:ascii="inherit" w:hAnsi="inherit" w:cs="Calibri"/>
          <w:color w:val="1F497D"/>
          <w:sz w:val="22"/>
          <w:szCs w:val="22"/>
          <w:bdr w:val="none" w:sz="0" w:space="0" w:color="auto" w:frame="1"/>
        </w:rPr>
        <w:t xml:space="preserve">The hospital itself has around 560 beds and has 25 operating theatres.  Most surgical specialties are covered including major vascular surgery, major colorectal and urology surgery, the majority of which is robotic.  It has </w:t>
      </w:r>
      <w:r w:rsidR="00B02624">
        <w:rPr>
          <w:rFonts w:ascii="inherit" w:hAnsi="inherit" w:cs="Calibri"/>
          <w:color w:val="1F497D"/>
          <w:sz w:val="22"/>
          <w:szCs w:val="22"/>
          <w:bdr w:val="none" w:sz="0" w:space="0" w:color="auto" w:frame="1"/>
        </w:rPr>
        <w:t xml:space="preserve">one </w:t>
      </w:r>
      <w:r>
        <w:rPr>
          <w:rFonts w:ascii="inherit" w:hAnsi="inherit" w:cs="Calibri"/>
          <w:color w:val="1F497D"/>
          <w:sz w:val="22"/>
          <w:szCs w:val="22"/>
          <w:bdr w:val="none" w:sz="0" w:space="0" w:color="auto" w:frame="1"/>
        </w:rPr>
        <w:t>of the busiest orthopaedic trauma units in the country and the recently completed state of the art Elective Orthopaedic Centre offers surgery to patients from across north Essex, Ipswich and West Suffolk Hospitals</w:t>
      </w:r>
      <w:r w:rsidR="00640B71">
        <w:rPr>
          <w:rFonts w:ascii="inherit" w:hAnsi="inherit" w:cs="Calibri"/>
          <w:color w:val="1F497D"/>
          <w:sz w:val="22"/>
          <w:szCs w:val="22"/>
          <w:bdr w:val="none" w:sz="0" w:space="0" w:color="auto" w:frame="1"/>
        </w:rPr>
        <w:t xml:space="preserve"> with the potential for 10,000 cases per annum</w:t>
      </w:r>
      <w:r>
        <w:rPr>
          <w:rFonts w:ascii="inherit" w:hAnsi="inherit" w:cs="Calibri"/>
          <w:color w:val="1F497D"/>
          <w:sz w:val="22"/>
          <w:szCs w:val="22"/>
          <w:bdr w:val="none" w:sz="0" w:space="0" w:color="auto" w:frame="1"/>
        </w:rPr>
        <w:t>.</w:t>
      </w:r>
      <w:r w:rsidR="00640B71">
        <w:rPr>
          <w:rFonts w:ascii="inherit" w:hAnsi="inherit" w:cs="Calibri"/>
          <w:color w:val="1F497D"/>
          <w:sz w:val="22"/>
          <w:szCs w:val="22"/>
          <w:bdr w:val="none" w:sz="0" w:space="0" w:color="auto" w:frame="1"/>
        </w:rPr>
        <w:t xml:space="preserve"> It is a regional hub for knee revision surgery.</w:t>
      </w:r>
      <w:r>
        <w:rPr>
          <w:rFonts w:ascii="inherit" w:hAnsi="inherit" w:cs="Calibri"/>
          <w:color w:val="1F497D"/>
          <w:sz w:val="22"/>
          <w:szCs w:val="22"/>
          <w:bdr w:val="none" w:sz="0" w:space="0" w:color="auto" w:frame="1"/>
        </w:rPr>
        <w:t xml:space="preserve"> There are daily pre-operative assessment clinics and cardiopulmonary exercise testing is also performed.  There is a culture of education, including high-fidelity simulation, embedded within the department.</w:t>
      </w:r>
    </w:p>
    <w:p w:rsidR="00F57590" w:rsidRDefault="00F57590" w:rsidP="00F57590">
      <w:pPr>
        <w:pStyle w:val="NormalWeb"/>
        <w:shd w:val="clear" w:color="auto" w:fill="FFFFFF"/>
        <w:spacing w:before="0" w:beforeAutospacing="0" w:after="0" w:afterAutospacing="0"/>
        <w:rPr>
          <w:rFonts w:ascii="Calibri" w:hAnsi="Calibri" w:cs="Calibri"/>
          <w:color w:val="242424"/>
        </w:rPr>
      </w:pPr>
      <w:r>
        <w:rPr>
          <w:rFonts w:ascii="inherit" w:hAnsi="inherit" w:cs="Calibri"/>
          <w:color w:val="1F497D"/>
          <w:sz w:val="22"/>
          <w:szCs w:val="22"/>
          <w:bdr w:val="none" w:sz="0" w:space="0" w:color="auto" w:frame="1"/>
        </w:rPr>
        <w:t> </w:t>
      </w:r>
      <w:bookmarkStart w:id="0" w:name="_GoBack"/>
      <w:bookmarkEnd w:id="0"/>
    </w:p>
    <w:p w:rsidR="00F57590" w:rsidRDefault="00F57590" w:rsidP="00F57590">
      <w:pPr>
        <w:pStyle w:val="NormalWeb"/>
        <w:shd w:val="clear" w:color="auto" w:fill="FFFFFF"/>
        <w:spacing w:before="0" w:beforeAutospacing="0" w:after="0" w:afterAutospacing="0"/>
        <w:rPr>
          <w:rFonts w:ascii="Calibri" w:hAnsi="Calibri" w:cs="Calibri"/>
          <w:color w:val="242424"/>
        </w:rPr>
      </w:pPr>
      <w:r>
        <w:rPr>
          <w:rFonts w:ascii="inherit" w:hAnsi="inherit" w:cs="Calibri"/>
          <w:color w:val="1F497D"/>
          <w:sz w:val="22"/>
          <w:szCs w:val="22"/>
          <w:bdr w:val="none" w:sz="0" w:space="0" w:color="auto" w:frame="1"/>
        </w:rPr>
        <w:t>The obstetric unit delivers around 4000 babies each year, more than 1000 by caesarean section.  The critical care unit is commissioned for 13 beds, flexed to approaching 30 at times of surge during the pandemic, and admits approximately 800 patients per year.</w:t>
      </w:r>
    </w:p>
    <w:p w:rsidR="00F57590" w:rsidRDefault="00F57590" w:rsidP="00F57590">
      <w:pPr>
        <w:pStyle w:val="NormalWeb"/>
        <w:shd w:val="clear" w:color="auto" w:fill="FFFFFF"/>
        <w:spacing w:before="0" w:beforeAutospacing="0" w:after="0" w:afterAutospacing="0"/>
        <w:rPr>
          <w:rFonts w:ascii="Calibri" w:hAnsi="Calibri" w:cs="Calibri"/>
          <w:color w:val="242424"/>
        </w:rPr>
      </w:pPr>
      <w:r>
        <w:rPr>
          <w:rFonts w:ascii="inherit" w:hAnsi="inherit" w:cs="Calibri"/>
          <w:color w:val="1F497D"/>
          <w:sz w:val="22"/>
          <w:szCs w:val="22"/>
          <w:bdr w:val="none" w:sz="0" w:space="0" w:color="auto" w:frame="1"/>
        </w:rPr>
        <w:t> </w:t>
      </w:r>
    </w:p>
    <w:p w:rsidR="00F57590" w:rsidRDefault="00F57590" w:rsidP="00F57590">
      <w:pPr>
        <w:pStyle w:val="NormalWeb"/>
        <w:shd w:val="clear" w:color="auto" w:fill="FFFFFF"/>
        <w:spacing w:before="0" w:beforeAutospacing="0" w:after="0" w:afterAutospacing="0"/>
        <w:rPr>
          <w:rFonts w:ascii="Calibri" w:hAnsi="Calibri" w:cs="Calibri"/>
          <w:color w:val="242424"/>
        </w:rPr>
      </w:pPr>
      <w:r>
        <w:rPr>
          <w:rFonts w:ascii="inherit" w:hAnsi="inherit" w:cs="Calibri"/>
          <w:color w:val="1F497D"/>
          <w:sz w:val="22"/>
          <w:szCs w:val="22"/>
          <w:bdr w:val="none" w:sz="0" w:space="0" w:color="auto" w:frame="1"/>
        </w:rPr>
        <w:t>The anaesthetic department is staffed by a friendly and enthusiastic team of around 40 consultants and associate specialists, 14 specialty doctors, trust grades and anaesthetic physician associates, and 20 trainees.  We also have a number of Clinical Fellow posts including Perioperative Medicine and Simulation.</w:t>
      </w:r>
    </w:p>
    <w:p w:rsidR="00F57590" w:rsidRDefault="00F57590" w:rsidP="00F57590">
      <w:pPr>
        <w:pStyle w:val="NormalWeb"/>
        <w:shd w:val="clear" w:color="auto" w:fill="FFFFFF"/>
        <w:spacing w:before="0" w:beforeAutospacing="0" w:after="0" w:afterAutospacing="0"/>
        <w:rPr>
          <w:rFonts w:ascii="Calibri" w:hAnsi="Calibri" w:cs="Calibri"/>
          <w:color w:val="242424"/>
        </w:rPr>
      </w:pPr>
      <w:r>
        <w:rPr>
          <w:rFonts w:ascii="inherit" w:hAnsi="inherit" w:cs="Calibri"/>
          <w:color w:val="1F497D"/>
          <w:sz w:val="22"/>
          <w:szCs w:val="22"/>
          <w:bdr w:val="none" w:sz="0" w:space="0" w:color="auto" w:frame="1"/>
        </w:rPr>
        <w:t> </w:t>
      </w:r>
    </w:p>
    <w:p w:rsidR="00F57590" w:rsidRDefault="00F57590" w:rsidP="00F57590">
      <w:pPr>
        <w:pStyle w:val="NormalWeb"/>
        <w:shd w:val="clear" w:color="auto" w:fill="FFFFFF"/>
        <w:spacing w:before="0" w:beforeAutospacing="0" w:after="0" w:afterAutospacing="0"/>
        <w:rPr>
          <w:rFonts w:ascii="Calibri" w:hAnsi="Calibri" w:cs="Calibri"/>
          <w:color w:val="242424"/>
        </w:rPr>
      </w:pPr>
      <w:r>
        <w:rPr>
          <w:rFonts w:ascii="inherit" w:hAnsi="inherit" w:cs="Calibri"/>
          <w:color w:val="1F497D"/>
          <w:sz w:val="22"/>
          <w:szCs w:val="22"/>
          <w:bdr w:val="none" w:sz="0" w:space="0" w:color="auto" w:frame="1"/>
        </w:rPr>
        <w:t>There are 5 tiers of on-call junior doctors for anaesthetics (across obstetrics, theatres and critical care) and the on-call frequency is currently 1:8.  There are rest facilities including on-call rooms, and hospital accommodation can be arranged following night shifts, if required.</w:t>
      </w:r>
    </w:p>
    <w:p w:rsidR="00F57590" w:rsidRDefault="00F57590" w:rsidP="00F57590">
      <w:pPr>
        <w:pStyle w:val="NormalWeb"/>
        <w:shd w:val="clear" w:color="auto" w:fill="FFFFFF"/>
        <w:spacing w:before="0" w:beforeAutospacing="0" w:after="0" w:afterAutospacing="0"/>
        <w:rPr>
          <w:rFonts w:ascii="Calibri" w:hAnsi="Calibri" w:cs="Calibri"/>
          <w:color w:val="242424"/>
        </w:rPr>
      </w:pPr>
      <w:r>
        <w:rPr>
          <w:rFonts w:ascii="inherit" w:hAnsi="inherit" w:cs="Calibri"/>
          <w:color w:val="1F497D"/>
          <w:sz w:val="22"/>
          <w:szCs w:val="22"/>
          <w:bdr w:val="none" w:sz="0" w:space="0" w:color="auto" w:frame="1"/>
        </w:rPr>
        <w:t> </w:t>
      </w:r>
    </w:p>
    <w:p w:rsidR="00F57590" w:rsidRDefault="00F57590" w:rsidP="00F57590">
      <w:pPr>
        <w:pStyle w:val="NormalWeb"/>
        <w:shd w:val="clear" w:color="auto" w:fill="FFFFFF"/>
        <w:spacing w:before="0" w:beforeAutospacing="0" w:after="0" w:afterAutospacing="0"/>
        <w:rPr>
          <w:rFonts w:ascii="Calibri" w:hAnsi="Calibri" w:cs="Calibri"/>
          <w:color w:val="242424"/>
        </w:rPr>
      </w:pPr>
      <w:r>
        <w:rPr>
          <w:rFonts w:ascii="inherit" w:hAnsi="inherit" w:cs="Calibri"/>
          <w:color w:val="1F497D"/>
          <w:sz w:val="22"/>
          <w:szCs w:val="22"/>
          <w:bdr w:val="none" w:sz="0" w:space="0" w:color="auto" w:frame="1"/>
        </w:rPr>
        <w:t> </w:t>
      </w:r>
    </w:p>
    <w:p w:rsidR="00F57590" w:rsidRDefault="00F57590" w:rsidP="00F57590">
      <w:pPr>
        <w:pStyle w:val="NormalWeb"/>
        <w:shd w:val="clear" w:color="auto" w:fill="FFFFFF"/>
        <w:spacing w:before="0" w:beforeAutospacing="0" w:after="0" w:afterAutospacing="0"/>
        <w:rPr>
          <w:rFonts w:ascii="Calibri" w:hAnsi="Calibri" w:cs="Calibri"/>
          <w:color w:val="242424"/>
        </w:rPr>
      </w:pPr>
      <w:r>
        <w:rPr>
          <w:rFonts w:asciiTheme="minorHAnsi" w:eastAsiaTheme="minorHAnsi" w:hAnsiTheme="minorHAnsi" w:cstheme="minorBidi"/>
          <w:noProof/>
          <w:sz w:val="22"/>
          <w:szCs w:val="22"/>
        </w:rPr>
        <w:lastRenderedPageBreak/>
        <w:drawing>
          <wp:inline distT="0" distB="0" distL="0" distR="0">
            <wp:extent cx="16497300" cy="11668125"/>
            <wp:effectExtent l="0" t="0" r="0" b="9525"/>
            <wp:docPr id="1" name="Picture 1" descr="C:\Users\dgreen\AppData\Local\Microsoft\Windows\INetCache\Content.MSO\7A1534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reen\AppData\Local\Microsoft\Windows\INetCache\Content.MSO\7A15341B.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497300" cy="11668125"/>
                    </a:xfrm>
                    <a:prstGeom prst="rect">
                      <a:avLst/>
                    </a:prstGeom>
                    <a:noFill/>
                    <a:ln>
                      <a:noFill/>
                    </a:ln>
                  </pic:spPr>
                </pic:pic>
              </a:graphicData>
            </a:graphic>
          </wp:inline>
        </w:drawing>
      </w:r>
    </w:p>
    <w:p w:rsidR="009048FF" w:rsidRDefault="00F57590" w:rsidP="00F57590">
      <w:pPr>
        <w:pStyle w:val="NormalWeb"/>
        <w:shd w:val="clear" w:color="auto" w:fill="FFFFFF"/>
        <w:spacing w:before="0" w:beforeAutospacing="0" w:after="0" w:afterAutospacing="0"/>
        <w:rPr>
          <w:rFonts w:ascii="Calibri" w:hAnsi="Calibri" w:cs="Calibri"/>
          <w:noProof/>
          <w:color w:val="242424"/>
        </w:rPr>
      </w:pPr>
      <w:r>
        <w:rPr>
          <w:rFonts w:ascii="inherit" w:hAnsi="inherit" w:cs="Calibri"/>
          <w:color w:val="1F497D"/>
          <w:sz w:val="22"/>
          <w:szCs w:val="22"/>
          <w:bdr w:val="none" w:sz="0" w:space="0" w:color="auto" w:frame="1"/>
        </w:rPr>
        <w:lastRenderedPageBreak/>
        <w:t> </w:t>
      </w:r>
    </w:p>
    <w:p w:rsidR="00F57590" w:rsidRDefault="009048FF" w:rsidP="00F57590">
      <w:pPr>
        <w:pStyle w:val="NormalWeb"/>
        <w:shd w:val="clear" w:color="auto" w:fill="FFFFFF"/>
        <w:spacing w:before="0" w:beforeAutospacing="0" w:after="0" w:afterAutospacing="0"/>
        <w:rPr>
          <w:rFonts w:ascii="Calibri" w:hAnsi="Calibri" w:cs="Calibri"/>
          <w:color w:val="242424"/>
        </w:rPr>
      </w:pPr>
      <w:r>
        <w:rPr>
          <w:rFonts w:ascii="Calibri" w:hAnsi="Calibri" w:cs="Calibri"/>
          <w:noProof/>
          <w:color w:val="242424"/>
        </w:rPr>
        <w:drawing>
          <wp:inline distT="0" distB="0" distL="0" distR="0">
            <wp:extent cx="4112260" cy="47053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50614_111843_resized_20250614_111951200.jpg"/>
                    <pic:cNvPicPr/>
                  </pic:nvPicPr>
                  <pic:blipFill rotWithShape="1">
                    <a:blip r:embed="rId5" cstate="print">
                      <a:extLst>
                        <a:ext uri="{28A0092B-C50C-407E-A947-70E740481C1C}">
                          <a14:useLocalDpi xmlns:a14="http://schemas.microsoft.com/office/drawing/2010/main" val="0"/>
                        </a:ext>
                      </a:extLst>
                    </a:blip>
                    <a:srcRect l="28252" b="38430"/>
                    <a:stretch/>
                  </pic:blipFill>
                  <pic:spPr bwMode="auto">
                    <a:xfrm>
                      <a:off x="0" y="0"/>
                      <a:ext cx="4112260" cy="4705350"/>
                    </a:xfrm>
                    <a:prstGeom prst="rect">
                      <a:avLst/>
                    </a:prstGeom>
                    <a:ln>
                      <a:noFill/>
                    </a:ln>
                    <a:extLst>
                      <a:ext uri="{53640926-AAD7-44D8-BBD7-CCE9431645EC}">
                        <a14:shadowObscured xmlns:a14="http://schemas.microsoft.com/office/drawing/2010/main"/>
                      </a:ext>
                    </a:extLst>
                  </pic:spPr>
                </pic:pic>
              </a:graphicData>
            </a:graphic>
          </wp:inline>
        </w:drawing>
      </w:r>
    </w:p>
    <w:p w:rsidR="00BA739E" w:rsidRDefault="00BA739E"/>
    <w:sectPr w:rsidR="00BA73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90"/>
    <w:rsid w:val="00640B71"/>
    <w:rsid w:val="009048FF"/>
    <w:rsid w:val="00B02624"/>
    <w:rsid w:val="00BA739E"/>
    <w:rsid w:val="00F575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372A0"/>
  <w15:chartTrackingRefBased/>
  <w15:docId w15:val="{E25EEDA2-4055-412F-A433-13B849B3E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5759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38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94186737281B42BA3D4BA7D0400628" ma:contentTypeVersion="14" ma:contentTypeDescription="Create a new document." ma:contentTypeScope="" ma:versionID="2585081150562902822192113590a101">
  <xsd:schema xmlns:xsd="http://www.w3.org/2001/XMLSchema" xmlns:xs="http://www.w3.org/2001/XMLSchema" xmlns:p="http://schemas.microsoft.com/office/2006/metadata/properties" xmlns:ns1="http://schemas.microsoft.com/sharepoint/v3" xmlns:ns2="01b5a66b-c874-4bb8-94c6-da2176534ddf" targetNamespace="http://schemas.microsoft.com/office/2006/metadata/properties" ma:root="true" ma:fieldsID="0588a334eeff85b8f7a3f3c6b8dc182f" ns1:_="" ns2:_="">
    <xsd:import namespace="http://schemas.microsoft.com/sharepoint/v3"/>
    <xsd:import namespace="01b5a66b-c874-4bb8-94c6-da2176534d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b5a66b-c874-4bb8-94c6-da2176534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01b5a66b-c874-4bb8-94c6-da2176534d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5AB20A-E414-40F0-BD32-0E06B9DF8B21}"/>
</file>

<file path=customXml/itemProps2.xml><?xml version="1.0" encoding="utf-8"?>
<ds:datastoreItem xmlns:ds="http://schemas.openxmlformats.org/officeDocument/2006/customXml" ds:itemID="{29CA291C-9D1F-4DC3-AF31-265095BCED83}"/>
</file>

<file path=customXml/itemProps3.xml><?xml version="1.0" encoding="utf-8"?>
<ds:datastoreItem xmlns:ds="http://schemas.openxmlformats.org/officeDocument/2006/customXml" ds:itemID="{CCBBDBB9-D190-42C0-ACD7-79A953E651FE}"/>
</file>

<file path=docProps/app.xml><?xml version="1.0" encoding="utf-8"?>
<Properties xmlns="http://schemas.openxmlformats.org/officeDocument/2006/extended-properties" xmlns:vt="http://schemas.openxmlformats.org/officeDocument/2006/docPropsVTypes">
  <Template>Normal</Template>
  <TotalTime>30</TotalTime>
  <Pages>3</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The Ipswich Hospital NHS Trust</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 David</dc:creator>
  <cp:keywords/>
  <dc:description/>
  <cp:lastModifiedBy>Green, David</cp:lastModifiedBy>
  <cp:revision>3</cp:revision>
  <dcterms:created xsi:type="dcterms:W3CDTF">2025-06-12T10:10:00Z</dcterms:created>
  <dcterms:modified xsi:type="dcterms:W3CDTF">2025-06-14T16:03:00Z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0x0101006094186737281B42BA3D4BA7D0400628</vt:lpwstr>
  </property>
</Properties>
</file>