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2A35F4BD" w:rsidR="002430F2" w:rsidRPr="00356AB2" w:rsidRDefault="0096532B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Integrated Care Fellowship Programme</w:t>
            </w:r>
          </w:p>
        </w:tc>
      </w:tr>
      <w:tr w:rsidR="002430F2" w:rsidRPr="00356AB2" w14:paraId="1F2E2C2E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7E84ECAE" w:rsidR="002430F2" w:rsidRPr="00356AB2" w:rsidRDefault="0096532B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Jayne Hiley Educator Support TPD</w:t>
            </w:r>
          </w:p>
        </w:tc>
      </w:tr>
      <w:tr w:rsidR="00C45AAD" w:rsidRPr="00356AB2" w14:paraId="3A31C5DD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ADFF6CABBD114274B8602956EC63A521"/>
            </w:placeholder>
            <w:dropDownList>
              <w:listItem w:value="Choose an item."/>
              <w:listItem w:displayText="Placement Cpacity" w:value="Placement C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EndPr/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50EAF091" w:rsidR="00C45AAD" w:rsidRPr="00356AB2" w:rsidRDefault="0096532B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Educator Support</w:t>
                </w:r>
              </w:p>
            </w:tc>
          </w:sdtContent>
        </w:sdt>
      </w:tr>
      <w:tr w:rsidR="00C45AAD" w:rsidRPr="00356AB2" w14:paraId="38CA3CFC" w14:textId="77777777" w:rsidTr="00AD23BA">
        <w:trPr>
          <w:trHeight w:val="602"/>
          <w:tblHeader/>
        </w:trPr>
        <w:tc>
          <w:tcPr>
            <w:tcW w:w="1836" w:type="dxa"/>
            <w:shd w:val="clear" w:color="auto" w:fill="D9E2F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6F909968" w:rsidR="00C45AAD" w:rsidRPr="00356AB2" w:rsidRDefault="00AD23BA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October 2024</w:t>
            </w:r>
          </w:p>
        </w:tc>
        <w:tc>
          <w:tcPr>
            <w:tcW w:w="1556" w:type="dxa"/>
            <w:shd w:val="clear" w:color="auto" w:fill="D9E2F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00B050"/>
            <w:vAlign w:val="center"/>
          </w:tcPr>
          <w:p w14:paraId="3617595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C8FD57" w14:textId="77777777" w:rsidTr="00943B87">
        <w:trPr>
          <w:trHeight w:val="413"/>
        </w:trPr>
        <w:tc>
          <w:tcPr>
            <w:tcW w:w="13670" w:type="dxa"/>
            <w:gridSpan w:val="4"/>
            <w:shd w:val="clear" w:color="auto" w:fill="D9E2F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2DB2888E" w14:textId="68875DD7" w:rsidR="00143AEC" w:rsidRDefault="009233CA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r w:rsidR="00FB686C">
              <w:rPr>
                <w:rFonts w:ascii="Arial" w:hAnsi="Arial"/>
                <w:sz w:val="22"/>
                <w:szCs w:val="22"/>
                <w:lang w:eastAsia="en-US"/>
              </w:rPr>
              <w:t xml:space="preserve">Integrated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C</w:t>
            </w:r>
            <w:r w:rsidR="00FB686C">
              <w:rPr>
                <w:rFonts w:ascii="Arial" w:hAnsi="Arial"/>
                <w:sz w:val="22"/>
                <w:szCs w:val="22"/>
                <w:lang w:eastAsia="en-US"/>
              </w:rPr>
              <w:t>are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Fellowship programme is in its </w:t>
            </w:r>
            <w:r w:rsidR="002D3500">
              <w:rPr>
                <w:rFonts w:ascii="Arial" w:hAnsi="Arial"/>
                <w:sz w:val="22"/>
                <w:szCs w:val="22"/>
                <w:lang w:eastAsia="en-US"/>
              </w:rPr>
              <w:t>4</w:t>
            </w:r>
            <w:r w:rsidR="002D3500" w:rsidRPr="002D3500">
              <w:rPr>
                <w:rFonts w:ascii="Arial" w:hAnsi="Arial"/>
                <w:sz w:val="22"/>
                <w:szCs w:val="22"/>
                <w:vertAlign w:val="superscript"/>
                <w:lang w:eastAsia="en-US"/>
              </w:rPr>
              <w:t>th</w:t>
            </w:r>
            <w:r w:rsidR="002D3500">
              <w:rPr>
                <w:rFonts w:ascii="Arial" w:hAnsi="Arial"/>
                <w:sz w:val="22"/>
                <w:szCs w:val="22"/>
                <w:lang w:eastAsia="en-US"/>
              </w:rPr>
              <w:t xml:space="preserve"> year </w:t>
            </w:r>
            <w:r w:rsidR="00143AEC">
              <w:rPr>
                <w:rFonts w:ascii="Arial" w:hAnsi="Arial"/>
                <w:sz w:val="22"/>
                <w:szCs w:val="22"/>
                <w:lang w:eastAsia="en-US"/>
              </w:rPr>
              <w:t xml:space="preserve">of delivery, </w:t>
            </w:r>
            <w:r w:rsidR="00A96745">
              <w:rPr>
                <w:rFonts w:ascii="Arial" w:hAnsi="Arial"/>
                <w:sz w:val="22"/>
                <w:szCs w:val="22"/>
                <w:lang w:eastAsia="en-US"/>
              </w:rPr>
              <w:t>having commenced in 202</w:t>
            </w:r>
            <w:r w:rsidR="007B799B">
              <w:rPr>
                <w:rFonts w:ascii="Arial" w:hAnsi="Arial"/>
                <w:sz w:val="22"/>
                <w:szCs w:val="22"/>
                <w:lang w:eastAsia="en-US"/>
              </w:rPr>
              <w:t xml:space="preserve">1. </w:t>
            </w:r>
          </w:p>
          <w:p w14:paraId="24D87C40" w14:textId="3F96E443" w:rsidR="00C45AAD" w:rsidRDefault="007B799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It is a programme </w:t>
            </w:r>
            <w:r w:rsidR="00143AEC">
              <w:rPr>
                <w:rFonts w:ascii="Arial" w:hAnsi="Arial"/>
                <w:sz w:val="22"/>
                <w:szCs w:val="22"/>
                <w:lang w:eastAsia="en-US"/>
              </w:rPr>
              <w:t xml:space="preserve">aimed at </w:t>
            </w:r>
            <w:r w:rsidR="00342F33">
              <w:rPr>
                <w:rFonts w:ascii="Arial" w:hAnsi="Arial"/>
                <w:sz w:val="22"/>
                <w:szCs w:val="22"/>
                <w:lang w:eastAsia="en-US"/>
              </w:rPr>
              <w:t>improving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416B7A">
              <w:rPr>
                <w:rFonts w:ascii="Arial" w:hAnsi="Arial"/>
                <w:sz w:val="22"/>
                <w:szCs w:val="22"/>
                <w:lang w:eastAsia="en-US"/>
              </w:rPr>
              <w:t xml:space="preserve">multiprofessional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leadership and integrated care development</w:t>
            </w:r>
            <w:r w:rsidR="00342F33">
              <w:rPr>
                <w:rFonts w:ascii="Arial" w:hAnsi="Arial"/>
                <w:sz w:val="22"/>
                <w:szCs w:val="22"/>
                <w:lang w:eastAsia="en-US"/>
              </w:rPr>
              <w:t xml:space="preserve"> and is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626460">
              <w:rPr>
                <w:rFonts w:ascii="Arial" w:hAnsi="Arial"/>
                <w:sz w:val="22"/>
                <w:szCs w:val="22"/>
                <w:lang w:eastAsia="en-US"/>
              </w:rPr>
              <w:t>delivered collaboratively by the Integrated Care Academy</w:t>
            </w:r>
            <w:r w:rsidR="00C0611F">
              <w:rPr>
                <w:rFonts w:ascii="Arial" w:hAnsi="Arial"/>
                <w:sz w:val="22"/>
                <w:szCs w:val="22"/>
                <w:lang w:eastAsia="en-US"/>
              </w:rPr>
              <w:t xml:space="preserve"> and </w:t>
            </w:r>
            <w:r w:rsidR="00E92878">
              <w:rPr>
                <w:rFonts w:ascii="Arial" w:hAnsi="Arial"/>
                <w:sz w:val="22"/>
                <w:szCs w:val="22"/>
                <w:lang w:eastAsia="en-US"/>
              </w:rPr>
              <w:t>Oliver and Co</w:t>
            </w:r>
            <w:r w:rsidR="00C0611F">
              <w:rPr>
                <w:rFonts w:ascii="Arial" w:hAnsi="Arial"/>
                <w:sz w:val="22"/>
                <w:szCs w:val="22"/>
                <w:lang w:eastAsia="en-US"/>
              </w:rPr>
              <w:t>;</w:t>
            </w:r>
            <w:r w:rsidR="00416B7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751B93">
              <w:rPr>
                <w:rFonts w:ascii="Arial" w:hAnsi="Arial"/>
                <w:sz w:val="22"/>
                <w:szCs w:val="22"/>
                <w:lang w:eastAsia="en-US"/>
              </w:rPr>
              <w:t>funded</w:t>
            </w:r>
            <w:r w:rsidR="00416B7A">
              <w:rPr>
                <w:rFonts w:ascii="Arial" w:hAnsi="Arial"/>
                <w:sz w:val="22"/>
                <w:szCs w:val="22"/>
                <w:lang w:eastAsia="en-US"/>
              </w:rPr>
              <w:t xml:space="preserve"> by the Primary Care School</w:t>
            </w:r>
            <w:r w:rsidR="00A41369">
              <w:rPr>
                <w:rFonts w:ascii="Arial" w:hAnsi="Arial"/>
                <w:sz w:val="22"/>
                <w:szCs w:val="22"/>
                <w:lang w:eastAsia="en-US"/>
              </w:rPr>
              <w:t xml:space="preserve"> (PCS)</w:t>
            </w:r>
            <w:r w:rsidR="00416B7A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  <w:p w14:paraId="11C5CFD8" w14:textId="13DE5B5C" w:rsidR="00D115E7" w:rsidRDefault="00D115E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programme usually </w:t>
            </w:r>
            <w:r w:rsidR="004C0A9F">
              <w:rPr>
                <w:rFonts w:ascii="Arial" w:hAnsi="Arial"/>
                <w:sz w:val="22"/>
                <w:szCs w:val="22"/>
                <w:lang w:eastAsia="en-US"/>
              </w:rPr>
              <w:t xml:space="preserve">spans a </w:t>
            </w:r>
            <w:r w:rsidR="00FB686C">
              <w:rPr>
                <w:rFonts w:ascii="Arial" w:hAnsi="Arial"/>
                <w:sz w:val="22"/>
                <w:szCs w:val="22"/>
                <w:lang w:eastAsia="en-US"/>
              </w:rPr>
              <w:t>12-month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4C0A9F">
              <w:rPr>
                <w:rFonts w:ascii="Arial" w:hAnsi="Arial"/>
                <w:sz w:val="22"/>
                <w:szCs w:val="22"/>
                <w:lang w:eastAsia="en-US"/>
              </w:rPr>
              <w:t>period and is open to First 5 GP</w:t>
            </w:r>
            <w:r w:rsidR="00A41369">
              <w:rPr>
                <w:rFonts w:ascii="Arial" w:hAnsi="Arial"/>
                <w:sz w:val="22"/>
                <w:szCs w:val="22"/>
                <w:lang w:eastAsia="en-US"/>
              </w:rPr>
              <w:t xml:space="preserve">s </w:t>
            </w:r>
            <w:r w:rsidR="00CB640A">
              <w:rPr>
                <w:rFonts w:ascii="Arial" w:hAnsi="Arial"/>
                <w:sz w:val="22"/>
                <w:szCs w:val="22"/>
                <w:lang w:eastAsia="en-US"/>
              </w:rPr>
              <w:t xml:space="preserve">and other post graduate clinical professionals working within the </w:t>
            </w:r>
            <w:proofErr w:type="spellStart"/>
            <w:r w:rsidR="00CB640A">
              <w:rPr>
                <w:rFonts w:ascii="Arial" w:hAnsi="Arial"/>
                <w:sz w:val="22"/>
                <w:szCs w:val="22"/>
                <w:lang w:eastAsia="en-US"/>
              </w:rPr>
              <w:t>EoE</w:t>
            </w:r>
            <w:proofErr w:type="spellEnd"/>
            <w:r w:rsidR="00CB640A">
              <w:rPr>
                <w:rFonts w:ascii="Arial" w:hAnsi="Arial"/>
                <w:sz w:val="22"/>
                <w:szCs w:val="22"/>
                <w:lang w:eastAsia="en-US"/>
              </w:rPr>
              <w:t xml:space="preserve"> footprint.</w:t>
            </w:r>
            <w:r w:rsidR="00342F33">
              <w:rPr>
                <w:rFonts w:ascii="Arial" w:hAnsi="Arial"/>
                <w:sz w:val="22"/>
                <w:szCs w:val="22"/>
                <w:lang w:eastAsia="en-US"/>
              </w:rPr>
              <w:t xml:space="preserve"> For </w:t>
            </w:r>
            <w:r w:rsidR="00FA3F99">
              <w:rPr>
                <w:rFonts w:ascii="Arial" w:hAnsi="Arial"/>
                <w:sz w:val="22"/>
                <w:szCs w:val="22"/>
                <w:lang w:eastAsia="en-US"/>
              </w:rPr>
              <w:t xml:space="preserve">a short transition period (Oct 2024-March 2025) </w:t>
            </w:r>
            <w:r w:rsidR="008453DC">
              <w:rPr>
                <w:rFonts w:ascii="Arial" w:hAnsi="Arial"/>
                <w:sz w:val="22"/>
                <w:szCs w:val="22"/>
                <w:lang w:eastAsia="en-US"/>
              </w:rPr>
              <w:t>whilst the future total fellowship offer is being considered by the PCS</w:t>
            </w:r>
            <w:r w:rsidR="00463A54">
              <w:rPr>
                <w:rFonts w:ascii="Arial" w:hAnsi="Arial"/>
                <w:sz w:val="22"/>
                <w:szCs w:val="22"/>
                <w:lang w:eastAsia="en-US"/>
              </w:rPr>
              <w:t xml:space="preserve">, </w:t>
            </w:r>
            <w:r w:rsidR="00FA3F99">
              <w:rPr>
                <w:rFonts w:ascii="Arial" w:hAnsi="Arial"/>
                <w:sz w:val="22"/>
                <w:szCs w:val="22"/>
                <w:lang w:eastAsia="en-US"/>
              </w:rPr>
              <w:t xml:space="preserve">the programme </w:t>
            </w:r>
            <w:r w:rsidR="00A26108">
              <w:rPr>
                <w:rFonts w:ascii="Arial" w:hAnsi="Arial"/>
                <w:sz w:val="22"/>
                <w:szCs w:val="22"/>
                <w:lang w:eastAsia="en-US"/>
              </w:rPr>
              <w:t xml:space="preserve">being delivered is </w:t>
            </w:r>
            <w:r w:rsidR="00D80648">
              <w:rPr>
                <w:rFonts w:ascii="Arial" w:hAnsi="Arial"/>
                <w:sz w:val="22"/>
                <w:szCs w:val="22"/>
                <w:lang w:eastAsia="en-US"/>
              </w:rPr>
              <w:t xml:space="preserve">a condensed ‘Leadership in Action’ </w:t>
            </w:r>
            <w:r w:rsidR="00463A54">
              <w:rPr>
                <w:rFonts w:ascii="Arial" w:hAnsi="Arial"/>
                <w:sz w:val="22"/>
                <w:szCs w:val="22"/>
                <w:lang w:eastAsia="en-US"/>
              </w:rPr>
              <w:t>course.</w:t>
            </w:r>
          </w:p>
          <w:p w14:paraId="28319580" w14:textId="2A7B9440" w:rsidR="00416B7A" w:rsidRDefault="00416B7A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Fellows </w:t>
            </w:r>
            <w:r w:rsidR="00722CAA">
              <w:rPr>
                <w:rFonts w:ascii="Arial" w:hAnsi="Arial"/>
                <w:sz w:val="22"/>
                <w:szCs w:val="22"/>
                <w:lang w:eastAsia="en-US"/>
              </w:rPr>
              <w:t xml:space="preserve">participate in a series of formal taught sessions, Action Learning Sets and </w:t>
            </w:r>
            <w:r w:rsidR="00751B93">
              <w:rPr>
                <w:rFonts w:ascii="Arial" w:hAnsi="Arial"/>
                <w:sz w:val="22"/>
                <w:szCs w:val="22"/>
                <w:lang w:eastAsia="en-US"/>
              </w:rPr>
              <w:t>real time project management and are supported throughout the programme by the Ed Support TPD.</w:t>
            </w:r>
          </w:p>
          <w:p w14:paraId="34D66FB7" w14:textId="26F1C970" w:rsidR="00751B93" w:rsidRDefault="00751B9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Previous cohorts o</w:t>
            </w:r>
            <w:r w:rsidR="00696BFA">
              <w:rPr>
                <w:rFonts w:ascii="Arial" w:hAnsi="Arial"/>
                <w:sz w:val="22"/>
                <w:szCs w:val="22"/>
                <w:lang w:eastAsia="en-US"/>
              </w:rPr>
              <w:t>f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Fellows have developed and delivered </w:t>
            </w:r>
            <w:r w:rsidR="00C30BA8">
              <w:rPr>
                <w:rFonts w:ascii="Arial" w:hAnsi="Arial"/>
                <w:sz w:val="22"/>
                <w:szCs w:val="22"/>
                <w:lang w:eastAsia="en-US"/>
              </w:rPr>
              <w:t xml:space="preserve">projects in ICB priority operational programmes such as population health management, </w:t>
            </w:r>
            <w:r w:rsidR="00C14979">
              <w:rPr>
                <w:rFonts w:ascii="Arial" w:hAnsi="Arial"/>
                <w:sz w:val="22"/>
                <w:szCs w:val="22"/>
                <w:lang w:eastAsia="en-US"/>
              </w:rPr>
              <w:t xml:space="preserve">End of Life Care, co-production and </w:t>
            </w:r>
            <w:r w:rsidR="00696BFA">
              <w:rPr>
                <w:rFonts w:ascii="Arial" w:hAnsi="Arial"/>
                <w:sz w:val="22"/>
                <w:szCs w:val="22"/>
                <w:lang w:eastAsia="en-US"/>
              </w:rPr>
              <w:t xml:space="preserve">service </w:t>
            </w:r>
            <w:r w:rsidR="00C14979">
              <w:rPr>
                <w:rFonts w:ascii="Arial" w:hAnsi="Arial"/>
                <w:sz w:val="22"/>
                <w:szCs w:val="22"/>
                <w:lang w:eastAsia="en-US"/>
              </w:rPr>
              <w:t xml:space="preserve">design and </w:t>
            </w:r>
            <w:r w:rsidR="00696BFA">
              <w:rPr>
                <w:rFonts w:ascii="Arial" w:hAnsi="Arial"/>
                <w:sz w:val="22"/>
                <w:szCs w:val="22"/>
                <w:lang w:eastAsia="en-US"/>
              </w:rPr>
              <w:t>frailty.</w:t>
            </w:r>
          </w:p>
          <w:p w14:paraId="19AAE5C4" w14:textId="49337A0A" w:rsidR="00EA2C9C" w:rsidRDefault="00696BFA" w:rsidP="00B540FE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programme was formally and independently evaluated </w:t>
            </w:r>
            <w:r w:rsidR="00DE65F5">
              <w:rPr>
                <w:rFonts w:ascii="Arial" w:hAnsi="Arial"/>
                <w:sz w:val="22"/>
                <w:szCs w:val="22"/>
                <w:lang w:eastAsia="en-US"/>
              </w:rPr>
              <w:t xml:space="preserve">at the end of the first year which supported proof of concept, value for money and </w:t>
            </w:r>
            <w:r w:rsidR="000E12C0">
              <w:rPr>
                <w:rFonts w:ascii="Arial" w:hAnsi="Arial"/>
                <w:sz w:val="22"/>
                <w:szCs w:val="22"/>
                <w:lang w:eastAsia="en-US"/>
              </w:rPr>
              <w:t>positive feedback from fellows in terms of their increased knowledge</w:t>
            </w:r>
            <w:r w:rsidR="006459C1">
              <w:rPr>
                <w:rFonts w:ascii="Arial" w:hAnsi="Arial"/>
                <w:sz w:val="22"/>
                <w:szCs w:val="22"/>
                <w:lang w:eastAsia="en-US"/>
              </w:rPr>
              <w:t>, leadership skills acquisition</w:t>
            </w:r>
            <w:r w:rsidR="000E12C0">
              <w:rPr>
                <w:rFonts w:ascii="Arial" w:hAnsi="Arial"/>
                <w:sz w:val="22"/>
                <w:szCs w:val="22"/>
                <w:lang w:eastAsia="en-US"/>
              </w:rPr>
              <w:t xml:space="preserve"> and </w:t>
            </w:r>
            <w:r w:rsidR="00C0611F">
              <w:rPr>
                <w:rFonts w:ascii="Arial" w:hAnsi="Arial"/>
                <w:sz w:val="22"/>
                <w:szCs w:val="22"/>
                <w:lang w:eastAsia="en-US"/>
              </w:rPr>
              <w:t>confidence</w:t>
            </w:r>
            <w:r w:rsidR="006459C1">
              <w:rPr>
                <w:rFonts w:ascii="Arial" w:hAnsi="Arial"/>
                <w:sz w:val="22"/>
                <w:szCs w:val="22"/>
                <w:lang w:eastAsia="en-US"/>
              </w:rPr>
              <w:t xml:space="preserve">. </w:t>
            </w:r>
            <w:r w:rsidR="00C0611F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6A2D1CBA" w:rsidR="00C45AAD" w:rsidRPr="00EA2C9C" w:rsidRDefault="0020037B" w:rsidP="00EA2C9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EA2C9C">
              <w:rPr>
                <w:rFonts w:ascii="Arial" w:hAnsi="Arial"/>
                <w:sz w:val="22"/>
                <w:szCs w:val="22"/>
                <w:lang w:eastAsia="en-US"/>
              </w:rPr>
              <w:t>Interest in the programme remains high with post CCT GPs</w:t>
            </w:r>
            <w:r w:rsidR="003D03BD">
              <w:rPr>
                <w:rFonts w:ascii="Arial" w:hAnsi="Arial"/>
                <w:sz w:val="22"/>
                <w:szCs w:val="22"/>
                <w:lang w:eastAsia="en-US"/>
              </w:rPr>
              <w:t>. T</w:t>
            </w:r>
            <w:r w:rsidR="00FB797A" w:rsidRPr="00EA2C9C">
              <w:rPr>
                <w:rFonts w:ascii="Arial" w:hAnsi="Arial"/>
                <w:sz w:val="22"/>
                <w:szCs w:val="22"/>
                <w:lang w:eastAsia="en-US"/>
              </w:rPr>
              <w:t>he PCS is holding a waiting list for 2025.</w:t>
            </w:r>
          </w:p>
          <w:p w14:paraId="37059732" w14:textId="42A32BE4" w:rsidR="009E7692" w:rsidRDefault="009E7692" w:rsidP="00EA2C9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EA2C9C">
              <w:rPr>
                <w:rFonts w:ascii="Arial" w:hAnsi="Arial"/>
                <w:sz w:val="22"/>
                <w:szCs w:val="22"/>
                <w:lang w:eastAsia="en-US"/>
              </w:rPr>
              <w:t xml:space="preserve">The programme is gaining interest with Training Hubs across the region – the hope is </w:t>
            </w:r>
            <w:r w:rsidR="00EA2C9C" w:rsidRPr="00EA2C9C">
              <w:rPr>
                <w:rFonts w:ascii="Arial" w:hAnsi="Arial"/>
                <w:sz w:val="22"/>
                <w:szCs w:val="22"/>
                <w:lang w:eastAsia="en-US"/>
              </w:rPr>
              <w:t>that match funding will be made available to support wider MDT participation</w:t>
            </w:r>
            <w:r w:rsidR="003D03BD">
              <w:rPr>
                <w:rFonts w:ascii="Arial" w:hAnsi="Arial"/>
                <w:sz w:val="22"/>
                <w:szCs w:val="22"/>
                <w:lang w:eastAsia="en-US"/>
              </w:rPr>
              <w:t xml:space="preserve"> in future cohorts</w:t>
            </w:r>
            <w:r w:rsidR="00EA2C9C" w:rsidRPr="00EA2C9C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  <w:p w14:paraId="1EFF56A5" w14:textId="1E668513" w:rsidR="00EA2C9C" w:rsidRDefault="00EA2C9C" w:rsidP="00EA2C9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Previous </w:t>
            </w:r>
            <w:r w:rsidR="00025639">
              <w:rPr>
                <w:rFonts w:ascii="Arial" w:hAnsi="Arial"/>
                <w:sz w:val="22"/>
                <w:szCs w:val="22"/>
                <w:lang w:eastAsia="en-US"/>
              </w:rPr>
              <w:t>fellows have progressed in their leadership or academic careers</w:t>
            </w:r>
            <w:r w:rsidR="00162E24">
              <w:rPr>
                <w:rFonts w:ascii="Arial" w:hAnsi="Arial"/>
                <w:sz w:val="22"/>
                <w:szCs w:val="22"/>
                <w:lang w:eastAsia="en-US"/>
              </w:rPr>
              <w:t>, successfully taking up senior leadership roles</w:t>
            </w:r>
            <w:r w:rsidR="003D03BD">
              <w:rPr>
                <w:rFonts w:ascii="Arial" w:hAnsi="Arial"/>
                <w:sz w:val="22"/>
                <w:szCs w:val="22"/>
                <w:lang w:eastAsia="en-US"/>
              </w:rPr>
              <w:t xml:space="preserve">, TPD post and PHD </w:t>
            </w:r>
            <w:r w:rsidR="0019450D">
              <w:rPr>
                <w:rFonts w:ascii="Arial" w:hAnsi="Arial"/>
                <w:sz w:val="22"/>
                <w:szCs w:val="22"/>
                <w:lang w:eastAsia="en-US"/>
              </w:rPr>
              <w:t>programmes.</w:t>
            </w:r>
          </w:p>
          <w:p w14:paraId="081BE535" w14:textId="1CFFFB40" w:rsidR="0019450D" w:rsidRPr="00EA2C9C" w:rsidRDefault="0019450D" w:rsidP="00EA2C9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alumnus of previous fellows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are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part of a wider network of ICA fellows</w:t>
            </w:r>
            <w:r w:rsidR="00756208">
              <w:rPr>
                <w:rFonts w:ascii="Arial" w:hAnsi="Arial"/>
                <w:sz w:val="22"/>
                <w:szCs w:val="22"/>
                <w:lang w:eastAsia="en-US"/>
              </w:rPr>
              <w:t>, with opportunities for development beyond the programme end date.</w:t>
            </w:r>
          </w:p>
          <w:p w14:paraId="4D534D2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42ECC196" w14:textId="78699069" w:rsidR="00634910" w:rsidRDefault="00FD2AE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Shorted programme whilst </w:t>
            </w:r>
            <w:r w:rsidR="00151910">
              <w:rPr>
                <w:rFonts w:ascii="Arial" w:hAnsi="Arial"/>
                <w:sz w:val="22"/>
                <w:szCs w:val="22"/>
                <w:lang w:eastAsia="en-US"/>
              </w:rPr>
              <w:t>decision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is made on </w:t>
            </w:r>
            <w:r w:rsidR="00151910"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longer term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offer as part of the </w:t>
            </w:r>
            <w:r w:rsidR="00151910">
              <w:rPr>
                <w:rFonts w:ascii="Arial" w:hAnsi="Arial"/>
                <w:sz w:val="22"/>
                <w:szCs w:val="22"/>
                <w:lang w:eastAsia="en-US"/>
              </w:rPr>
              <w:t>PCS fellowship programm</w:t>
            </w:r>
            <w:r w:rsidR="00B540FE">
              <w:rPr>
                <w:rFonts w:ascii="Arial" w:hAnsi="Arial"/>
                <w:sz w:val="22"/>
                <w:szCs w:val="22"/>
                <w:lang w:eastAsia="en-US"/>
              </w:rPr>
              <w:t>e.</w:t>
            </w:r>
          </w:p>
          <w:p w14:paraId="05A36053" w14:textId="77777777" w:rsidR="00634910" w:rsidRPr="00356AB2" w:rsidRDefault="00634910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9F3ABAA" w14:textId="77777777" w:rsidTr="00F62152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KPIs</w:t>
            </w:r>
          </w:p>
        </w:tc>
        <w:tc>
          <w:tcPr>
            <w:tcW w:w="6074" w:type="dxa"/>
            <w:gridSpan w:val="2"/>
            <w:shd w:val="clear" w:color="auto" w:fill="D9E2F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431EC5">
        <w:trPr>
          <w:trHeight w:val="437"/>
        </w:trPr>
        <w:tc>
          <w:tcPr>
            <w:tcW w:w="7596" w:type="dxa"/>
            <w:gridSpan w:val="2"/>
            <w:shd w:val="clear" w:color="auto" w:fill="auto"/>
          </w:tcPr>
          <w:p w14:paraId="040D5E25" w14:textId="1FAD9BA9" w:rsidR="00C45AAD" w:rsidRPr="00356AB2" w:rsidRDefault="00B540FE" w:rsidP="00431EC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6074" w:type="dxa"/>
            <w:gridSpan w:val="2"/>
            <w:shd w:val="clear" w:color="auto" w:fill="auto"/>
          </w:tcPr>
          <w:p w14:paraId="173062F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61403F9D" w14:textId="26813EEF" w:rsidR="00C45AAD" w:rsidRPr="00356AB2" w:rsidRDefault="00B540FE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r w:rsidR="00955853">
              <w:rPr>
                <w:rFonts w:ascii="Arial" w:hAnsi="Arial"/>
                <w:sz w:val="22"/>
                <w:szCs w:val="22"/>
                <w:lang w:eastAsia="en-US"/>
              </w:rPr>
              <w:t xml:space="preserve">shortened </w:t>
            </w:r>
            <w:r w:rsidR="00102347">
              <w:rPr>
                <w:rFonts w:ascii="Arial" w:hAnsi="Arial"/>
                <w:sz w:val="22"/>
                <w:szCs w:val="22"/>
                <w:lang w:eastAsia="en-US"/>
              </w:rPr>
              <w:t xml:space="preserve">Leadership in Action Programme </w:t>
            </w:r>
            <w:r w:rsidR="00955853">
              <w:rPr>
                <w:rFonts w:ascii="Arial" w:hAnsi="Arial"/>
                <w:sz w:val="22"/>
                <w:szCs w:val="22"/>
                <w:lang w:eastAsia="en-US"/>
              </w:rPr>
              <w:t>commenced on 16</w:t>
            </w:r>
            <w:r w:rsidR="00955853" w:rsidRPr="00955853">
              <w:rPr>
                <w:rFonts w:ascii="Arial" w:hAnsi="Arial"/>
                <w:sz w:val="22"/>
                <w:szCs w:val="22"/>
                <w:vertAlign w:val="superscript"/>
                <w:lang w:eastAsia="en-US"/>
              </w:rPr>
              <w:t>th</w:t>
            </w:r>
            <w:r w:rsidR="00955853">
              <w:rPr>
                <w:rFonts w:ascii="Arial" w:hAnsi="Arial"/>
                <w:sz w:val="22"/>
                <w:szCs w:val="22"/>
                <w:lang w:eastAsia="en-US"/>
              </w:rPr>
              <w:t xml:space="preserve"> Oct with 10 post CCT first 5 GPs.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969A" w14:textId="141FE42D" w:rsidR="00C45AAD" w:rsidRPr="00356AB2" w:rsidRDefault="00955853" w:rsidP="005C62BE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431EC5">
        <w:trPr>
          <w:trHeight w:val="1002"/>
        </w:trPr>
        <w:tc>
          <w:tcPr>
            <w:tcW w:w="7596" w:type="dxa"/>
            <w:gridSpan w:val="2"/>
            <w:shd w:val="clear" w:color="auto" w:fill="auto"/>
          </w:tcPr>
          <w:p w14:paraId="56C78476" w14:textId="035491A8" w:rsidR="003C4F15" w:rsidRPr="00356AB2" w:rsidRDefault="000B61C8" w:rsidP="00431EC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Wider engagement with the 6 ICB workforce leads remains a challenge </w:t>
            </w:r>
            <w:r w:rsidR="00E33C8E">
              <w:rPr>
                <w:rFonts w:ascii="Arial" w:hAnsi="Arial"/>
                <w:sz w:val="22"/>
                <w:szCs w:val="22"/>
                <w:lang w:eastAsia="en-US"/>
              </w:rPr>
              <w:t xml:space="preserve">in terms of securing future match-funding for </w:t>
            </w:r>
            <w:r w:rsidR="003C4F15">
              <w:rPr>
                <w:rFonts w:ascii="Arial" w:hAnsi="Arial"/>
                <w:sz w:val="22"/>
                <w:szCs w:val="22"/>
                <w:lang w:eastAsia="en-US"/>
              </w:rPr>
              <w:t xml:space="preserve">other clinical professional groups </w:t>
            </w:r>
            <w:proofErr w:type="gramStart"/>
            <w:r w:rsidR="003C4F15">
              <w:rPr>
                <w:rFonts w:ascii="Arial" w:hAnsi="Arial"/>
                <w:sz w:val="22"/>
                <w:szCs w:val="22"/>
                <w:lang w:eastAsia="en-US"/>
              </w:rPr>
              <w:t>in order to</w:t>
            </w:r>
            <w:proofErr w:type="gramEnd"/>
            <w:r w:rsidR="003C4F15">
              <w:rPr>
                <w:rFonts w:ascii="Arial" w:hAnsi="Arial"/>
                <w:sz w:val="22"/>
                <w:szCs w:val="22"/>
                <w:lang w:eastAsia="en-US"/>
              </w:rPr>
              <w:t xml:space="preserve"> make the programme a truly integrated MDT learning experience.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D330" w14:textId="77777777" w:rsidR="00845DBD" w:rsidRPr="00845DBD" w:rsidRDefault="00845DBD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Stakeholder engagement</w:t>
            </w:r>
          </w:p>
        </w:tc>
      </w:tr>
      <w:tr w:rsidR="00C45AAD" w:rsidRPr="00356AB2" w14:paraId="2BBBC0BC" w14:textId="77777777" w:rsidTr="00431EC5">
        <w:trPr>
          <w:trHeight w:val="538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C7463" w14:textId="148F494E" w:rsidR="00C45AAD" w:rsidRDefault="00E95EFC" w:rsidP="00E95EF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E95EFC">
              <w:rPr>
                <w:rFonts w:ascii="Arial" w:hAnsi="Arial"/>
                <w:sz w:val="22"/>
                <w:szCs w:val="22"/>
                <w:lang w:eastAsia="en-US"/>
              </w:rPr>
              <w:t>PCS attendance and promotion of the programme at regular TH and ICB meetings.</w:t>
            </w:r>
          </w:p>
          <w:p w14:paraId="680BE777" w14:textId="5A6A0667" w:rsidR="000D24D8" w:rsidRPr="009F761B" w:rsidRDefault="00526489" w:rsidP="00C45AAD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Promotion and testimonials from previous Fellows on PCS webpag</w:t>
            </w:r>
            <w:r w:rsidR="009F761B">
              <w:rPr>
                <w:rFonts w:ascii="Arial" w:hAnsi="Arial"/>
                <w:sz w:val="22"/>
                <w:szCs w:val="22"/>
                <w:lang w:eastAsia="en-US"/>
              </w:rPr>
              <w:t>es.</w:t>
            </w: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5C2D78C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Future Outlook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(Upcoming priorities, initiatives, or areas of focus)</w:t>
            </w: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D9B7AB" w14:textId="07BAF2B4" w:rsidR="00C45AAD" w:rsidRDefault="004C56CE" w:rsidP="009F761B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Continue to promote the programme and benefits.</w:t>
            </w:r>
          </w:p>
          <w:p w14:paraId="161491DE" w14:textId="4767B442" w:rsidR="00C45AAD" w:rsidRDefault="004C56CE" w:rsidP="005525A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Secure </w:t>
            </w:r>
            <w:r w:rsidR="00832BD5">
              <w:rPr>
                <w:rFonts w:ascii="Arial" w:hAnsi="Arial"/>
                <w:sz w:val="22"/>
                <w:szCs w:val="22"/>
                <w:lang w:eastAsia="en-US"/>
              </w:rPr>
              <w:t>substantive funding as part for the wider PCS Fellowship offer.</w:t>
            </w: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Conclusion</w:t>
            </w:r>
          </w:p>
        </w:tc>
      </w:tr>
      <w:tr w:rsidR="00C45AAD" w:rsidRPr="00356AB2" w14:paraId="38655541" w14:textId="77777777" w:rsidTr="008A557C">
        <w:trPr>
          <w:trHeight w:val="4398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73953E79" w:rsidR="000D24D8" w:rsidRDefault="005525A1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Primary Care School </w:t>
            </w:r>
            <w:r w:rsidR="00832BD5">
              <w:rPr>
                <w:rFonts w:ascii="Arial" w:hAnsi="Arial"/>
                <w:sz w:val="22"/>
                <w:szCs w:val="22"/>
                <w:lang w:eastAsia="en-US"/>
              </w:rPr>
              <w:t>Board are asked to note the progress to date.</w:t>
            </w:r>
          </w:p>
        </w:tc>
      </w:tr>
    </w:tbl>
    <w:p w14:paraId="24B5A542" w14:textId="6E501B15" w:rsidR="000D24D8" w:rsidRPr="000D24D8" w:rsidRDefault="000D24D8" w:rsidP="008A557C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1530" w14:textId="77777777" w:rsidR="0022266D" w:rsidRDefault="0022266D" w:rsidP="00C45AAD">
      <w:r>
        <w:separator/>
      </w:r>
    </w:p>
  </w:endnote>
  <w:endnote w:type="continuationSeparator" w:id="0">
    <w:p w14:paraId="23D5C5D8" w14:textId="77777777" w:rsidR="0022266D" w:rsidRDefault="0022266D" w:rsidP="00C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1E09" w14:textId="77777777" w:rsidR="0022266D" w:rsidRDefault="0022266D" w:rsidP="00C45AAD">
      <w:r>
        <w:separator/>
      </w:r>
    </w:p>
  </w:footnote>
  <w:footnote w:type="continuationSeparator" w:id="0">
    <w:p w14:paraId="4FC40859" w14:textId="77777777" w:rsidR="0022266D" w:rsidRDefault="0022266D" w:rsidP="00C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abstractNum w:abstractNumId="2" w15:restartNumberingAfterBreak="0">
    <w:nsid w:val="4BD85678"/>
    <w:multiLevelType w:val="hybridMultilevel"/>
    <w:tmpl w:val="08EC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CD3"/>
    <w:multiLevelType w:val="hybridMultilevel"/>
    <w:tmpl w:val="3B5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C348E"/>
    <w:multiLevelType w:val="hybridMultilevel"/>
    <w:tmpl w:val="C42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12515">
    <w:abstractNumId w:val="0"/>
  </w:num>
  <w:num w:numId="2" w16cid:durableId="586576878">
    <w:abstractNumId w:val="1"/>
  </w:num>
  <w:num w:numId="3" w16cid:durableId="1716273214">
    <w:abstractNumId w:val="4"/>
  </w:num>
  <w:num w:numId="4" w16cid:durableId="680939026">
    <w:abstractNumId w:val="3"/>
  </w:num>
  <w:num w:numId="5" w16cid:durableId="213308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25639"/>
    <w:rsid w:val="000B61C8"/>
    <w:rsid w:val="000B78D1"/>
    <w:rsid w:val="000D10F2"/>
    <w:rsid w:val="000D24D8"/>
    <w:rsid w:val="000E12C0"/>
    <w:rsid w:val="00102347"/>
    <w:rsid w:val="00111DD7"/>
    <w:rsid w:val="001323F1"/>
    <w:rsid w:val="00143AEC"/>
    <w:rsid w:val="00151910"/>
    <w:rsid w:val="00162E24"/>
    <w:rsid w:val="0019450D"/>
    <w:rsid w:val="001954DB"/>
    <w:rsid w:val="0020037B"/>
    <w:rsid w:val="0022266D"/>
    <w:rsid w:val="002430F2"/>
    <w:rsid w:val="002A7600"/>
    <w:rsid w:val="002D3500"/>
    <w:rsid w:val="00342F33"/>
    <w:rsid w:val="00356AB2"/>
    <w:rsid w:val="003C4F15"/>
    <w:rsid w:val="003D03BD"/>
    <w:rsid w:val="00404EF5"/>
    <w:rsid w:val="00416B7A"/>
    <w:rsid w:val="00431EC5"/>
    <w:rsid w:val="00463A54"/>
    <w:rsid w:val="004C0A9F"/>
    <w:rsid w:val="004C56CE"/>
    <w:rsid w:val="00526489"/>
    <w:rsid w:val="005525A1"/>
    <w:rsid w:val="0057299A"/>
    <w:rsid w:val="005C62BE"/>
    <w:rsid w:val="005D2E8D"/>
    <w:rsid w:val="00626460"/>
    <w:rsid w:val="00634910"/>
    <w:rsid w:val="006459C1"/>
    <w:rsid w:val="0065191C"/>
    <w:rsid w:val="00696BFA"/>
    <w:rsid w:val="00722CAA"/>
    <w:rsid w:val="00751B93"/>
    <w:rsid w:val="00756208"/>
    <w:rsid w:val="007711A5"/>
    <w:rsid w:val="007B799B"/>
    <w:rsid w:val="007E17F4"/>
    <w:rsid w:val="00811735"/>
    <w:rsid w:val="00832BD5"/>
    <w:rsid w:val="008453DC"/>
    <w:rsid w:val="00845DBD"/>
    <w:rsid w:val="008A557C"/>
    <w:rsid w:val="009233CA"/>
    <w:rsid w:val="00955853"/>
    <w:rsid w:val="0096532B"/>
    <w:rsid w:val="009E7692"/>
    <w:rsid w:val="009F761B"/>
    <w:rsid w:val="00A26108"/>
    <w:rsid w:val="00A41369"/>
    <w:rsid w:val="00A60F73"/>
    <w:rsid w:val="00A96745"/>
    <w:rsid w:val="00AD23BA"/>
    <w:rsid w:val="00B540FE"/>
    <w:rsid w:val="00C0611F"/>
    <w:rsid w:val="00C14979"/>
    <w:rsid w:val="00C30BA8"/>
    <w:rsid w:val="00C45AAD"/>
    <w:rsid w:val="00CB640A"/>
    <w:rsid w:val="00CE19E7"/>
    <w:rsid w:val="00D115E7"/>
    <w:rsid w:val="00D12FE5"/>
    <w:rsid w:val="00D43F41"/>
    <w:rsid w:val="00D80648"/>
    <w:rsid w:val="00DE65F5"/>
    <w:rsid w:val="00E02C6A"/>
    <w:rsid w:val="00E15D8D"/>
    <w:rsid w:val="00E24E50"/>
    <w:rsid w:val="00E33C8E"/>
    <w:rsid w:val="00E5011F"/>
    <w:rsid w:val="00E5737A"/>
    <w:rsid w:val="00E92878"/>
    <w:rsid w:val="00E95692"/>
    <w:rsid w:val="00E95EFC"/>
    <w:rsid w:val="00EA2C9C"/>
    <w:rsid w:val="00F02567"/>
    <w:rsid w:val="00F54B57"/>
    <w:rsid w:val="00F62152"/>
    <w:rsid w:val="00F65061"/>
    <w:rsid w:val="00FA3F99"/>
    <w:rsid w:val="00FB686C"/>
    <w:rsid w:val="00FB797A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  <w:style w:type="paragraph" w:styleId="ListParagraph">
    <w:name w:val="List Paragraph"/>
    <w:basedOn w:val="Normal"/>
    <w:uiPriority w:val="34"/>
    <w:qFormat/>
    <w:rsid w:val="00EA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F6CABBD114274B8602956EC63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7C49-966D-4C15-A59D-3129B1291F59}"/>
      </w:docPartPr>
      <w:docPartBody>
        <w:p w:rsidR="00820C71" w:rsidRDefault="00FF4AE5" w:rsidP="00FF4AE5">
          <w:pPr>
            <w:pStyle w:val="ADFF6CABBD114274B8602956EC63A521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1954DB"/>
    <w:rsid w:val="00352169"/>
    <w:rsid w:val="005C74A8"/>
    <w:rsid w:val="005D2E8D"/>
    <w:rsid w:val="00754A6D"/>
    <w:rsid w:val="00820C71"/>
    <w:rsid w:val="00D12FE5"/>
    <w:rsid w:val="00E5011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ADFF6CABBD114274B8602956EC63A521">
    <w:name w:val="ADFF6CABBD114274B8602956EC63A521"/>
    <w:rsid w:val="00FF4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1" ma:contentTypeDescription="Create a new document." ma:contentTypeScope="" ma:versionID="a3572b41043eee498ea26b5560327272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7ea2920d5cc01d2c56d552331b627f81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C129D-4CE9-48BE-BBBA-E009C2F99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03c90cbb-051c-40b7-9629-06d6b8968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HILEY, Jayne (NHS ENGLAND - T1510)</cp:lastModifiedBy>
  <cp:revision>2</cp:revision>
  <dcterms:created xsi:type="dcterms:W3CDTF">2024-10-21T16:51:00Z</dcterms:created>
  <dcterms:modified xsi:type="dcterms:W3CDTF">2024-10-21T16:51:00Z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