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Layout w:type="fixed"/>
        <w:tblCellMar>
          <w:left w:w="0" w:type="dxa"/>
          <w:right w:w="0" w:type="dxa"/>
        </w:tblCellMar>
        <w:tblLook w:val="0000" w:firstRow="0" w:lastRow="0" w:firstColumn="0" w:lastColumn="0" w:noHBand="0" w:noVBand="0"/>
      </w:tblPr>
      <w:tblGrid>
        <w:gridCol w:w="7099"/>
        <w:gridCol w:w="2774"/>
      </w:tblGrid>
      <w:tr w:rsidR="00DB12A7" w:rsidTr="00F70F7E">
        <w:trPr>
          <w:trHeight w:val="1113"/>
        </w:trPr>
        <w:tc>
          <w:tcPr>
            <w:tcW w:w="7099" w:type="dxa"/>
            <w:tcMar>
              <w:left w:w="0" w:type="dxa"/>
              <w:right w:w="0" w:type="dxa"/>
            </w:tcMar>
          </w:tcPr>
          <w:p w:rsidR="009131BF" w:rsidRDefault="009131BF" w:rsidP="009131BF">
            <w:pPr>
              <w:pStyle w:val="Header"/>
              <w:tabs>
                <w:tab w:val="left" w:pos="11199"/>
              </w:tabs>
              <w:rPr>
                <w:rFonts w:cs="Tahoma"/>
                <w:b/>
                <w:color w:val="333399"/>
                <w:sz w:val="28"/>
                <w:szCs w:val="28"/>
                <w:u w:val="single"/>
                <w:lang w:eastAsia="en-GB"/>
              </w:rPr>
            </w:pPr>
            <w:bookmarkStart w:id="0" w:name="_GoBack"/>
            <w:r>
              <w:rPr>
                <w:rFonts w:cs="Tahoma"/>
                <w:b/>
                <w:color w:val="333399"/>
                <w:sz w:val="28"/>
                <w:szCs w:val="28"/>
                <w:u w:val="single"/>
                <w:lang w:eastAsia="en-GB"/>
              </w:rPr>
              <w:t>FORM A</w:t>
            </w:r>
            <w:r w:rsidR="00E474B2">
              <w:rPr>
                <w:rFonts w:cs="Tahoma"/>
                <w:b/>
                <w:color w:val="333399"/>
                <w:sz w:val="28"/>
                <w:szCs w:val="28"/>
                <w:u w:val="single"/>
                <w:lang w:eastAsia="en-GB"/>
              </w:rPr>
              <w:t xml:space="preserve">  </w:t>
            </w:r>
            <w:r w:rsidR="00E474B2">
              <w:rPr>
                <w:rFonts w:cs="Tahoma"/>
                <w:b/>
                <w:color w:val="333399"/>
                <w:sz w:val="20"/>
                <w:szCs w:val="20"/>
                <w:u w:val="single"/>
                <w:lang w:eastAsia="en-GB"/>
              </w:rPr>
              <w:t>(</w:t>
            </w:r>
            <w:r w:rsidR="00E474B2">
              <w:rPr>
                <w:rFonts w:cs="Tahoma"/>
                <w:b/>
                <w:i/>
                <w:color w:val="333399"/>
                <w:sz w:val="20"/>
                <w:szCs w:val="20"/>
                <w:u w:val="single"/>
                <w:lang w:eastAsia="en-GB"/>
              </w:rPr>
              <w:t xml:space="preserve">Issued </w:t>
            </w:r>
            <w:r w:rsidR="00E474B2" w:rsidRPr="00E474B2">
              <w:rPr>
                <w:rFonts w:cs="Tahoma"/>
                <w:b/>
                <w:i/>
                <w:color w:val="333399"/>
                <w:sz w:val="20"/>
                <w:szCs w:val="20"/>
                <w:u w:val="single"/>
                <w:lang w:eastAsia="en-GB"/>
              </w:rPr>
              <w:t>July 2015)</w:t>
            </w:r>
          </w:p>
          <w:bookmarkEnd w:id="0"/>
          <w:p w:rsidR="009131BF" w:rsidRDefault="009131BF" w:rsidP="009131BF">
            <w:pPr>
              <w:pStyle w:val="Header"/>
              <w:tabs>
                <w:tab w:val="left" w:pos="11199"/>
              </w:tabs>
              <w:rPr>
                <w:rFonts w:cs="Tahoma"/>
                <w:b/>
                <w:color w:val="333399"/>
                <w:sz w:val="28"/>
                <w:szCs w:val="28"/>
                <w:u w:val="single"/>
                <w:lang w:eastAsia="en-GB"/>
              </w:rPr>
            </w:pPr>
            <w:r w:rsidRPr="003407A6">
              <w:rPr>
                <w:rFonts w:cs="Tahoma"/>
                <w:b/>
                <w:color w:val="333399"/>
                <w:sz w:val="28"/>
                <w:szCs w:val="28"/>
                <w:u w:val="single"/>
                <w:lang w:eastAsia="en-GB"/>
              </w:rPr>
              <w:t xml:space="preserve">Application for the Approval of </w:t>
            </w:r>
            <w:r>
              <w:rPr>
                <w:rFonts w:cs="Tahoma"/>
                <w:b/>
                <w:color w:val="333399"/>
                <w:sz w:val="28"/>
                <w:szCs w:val="28"/>
                <w:u w:val="single"/>
                <w:lang w:eastAsia="en-GB"/>
              </w:rPr>
              <w:t>a</w:t>
            </w:r>
          </w:p>
          <w:p w:rsidR="009131BF" w:rsidRDefault="009131BF" w:rsidP="009131BF">
            <w:pPr>
              <w:pStyle w:val="Header"/>
              <w:tabs>
                <w:tab w:val="left" w:pos="11199"/>
              </w:tabs>
              <w:rPr>
                <w:rFonts w:cs="Tahoma"/>
                <w:b/>
                <w:color w:val="333399"/>
                <w:sz w:val="28"/>
                <w:szCs w:val="28"/>
                <w:u w:val="single"/>
                <w:lang w:eastAsia="en-GB"/>
              </w:rPr>
            </w:pPr>
            <w:r w:rsidRPr="003407A6">
              <w:rPr>
                <w:rFonts w:cs="Tahoma"/>
                <w:b/>
                <w:color w:val="333399"/>
                <w:sz w:val="28"/>
                <w:szCs w:val="28"/>
                <w:u w:val="single"/>
                <w:lang w:eastAsia="en-GB"/>
              </w:rPr>
              <w:t>New Specialty</w:t>
            </w:r>
            <w:r w:rsidR="00E474B2">
              <w:rPr>
                <w:rFonts w:cs="Tahoma"/>
                <w:b/>
                <w:color w:val="333399"/>
                <w:sz w:val="28"/>
                <w:szCs w:val="28"/>
                <w:u w:val="single"/>
                <w:lang w:eastAsia="en-GB"/>
              </w:rPr>
              <w:t xml:space="preserve"> or Sub-specialty</w:t>
            </w:r>
            <w:r w:rsidRPr="003407A6">
              <w:rPr>
                <w:rFonts w:cs="Tahoma"/>
                <w:b/>
                <w:color w:val="333399"/>
                <w:sz w:val="28"/>
                <w:szCs w:val="28"/>
                <w:u w:val="single"/>
                <w:lang w:eastAsia="en-GB"/>
              </w:rPr>
              <w:t xml:space="preserve"> </w:t>
            </w:r>
            <w:r>
              <w:rPr>
                <w:rFonts w:cs="Tahoma"/>
                <w:b/>
                <w:color w:val="333399"/>
                <w:sz w:val="28"/>
                <w:szCs w:val="28"/>
                <w:u w:val="single"/>
                <w:lang w:eastAsia="en-GB"/>
              </w:rPr>
              <w:t>Programme</w:t>
            </w:r>
          </w:p>
          <w:p w:rsidR="00DB12A7" w:rsidRPr="00E474B2" w:rsidRDefault="00DB12A7" w:rsidP="00E474B2">
            <w:pPr>
              <w:pStyle w:val="Header"/>
              <w:tabs>
                <w:tab w:val="left" w:pos="11199"/>
              </w:tabs>
              <w:rPr>
                <w:sz w:val="20"/>
                <w:szCs w:val="20"/>
              </w:rPr>
            </w:pPr>
          </w:p>
        </w:tc>
        <w:tc>
          <w:tcPr>
            <w:tcW w:w="2774" w:type="dxa"/>
          </w:tcPr>
          <w:p w:rsidR="00DB12A7" w:rsidRDefault="00DB12A7" w:rsidP="003E4806">
            <w:pPr>
              <w:pStyle w:val="GMCNumberheadingstyle"/>
              <w:jc w:val="center"/>
            </w:pPr>
          </w:p>
        </w:tc>
      </w:tr>
    </w:tbl>
    <w:p w:rsidR="009131BF" w:rsidRPr="009131BF" w:rsidRDefault="009131BF" w:rsidP="009131BF">
      <w:pPr>
        <w:spacing w:after="0" w:line="240" w:lineRule="auto"/>
        <w:ind w:right="72"/>
        <w:rPr>
          <w:rFonts w:cs="Tahoma"/>
          <w:color w:val="auto"/>
          <w:lang w:val="en-US"/>
        </w:rPr>
      </w:pPr>
      <w:r w:rsidRPr="009131BF">
        <w:rPr>
          <w:rFonts w:cs="Tahoma"/>
          <w:lang w:val="en-US" w:eastAsia="en-GB"/>
        </w:rPr>
        <w:t xml:space="preserve">This form should be used to apply for approval of a </w:t>
      </w:r>
      <w:r w:rsidRPr="009131BF">
        <w:rPr>
          <w:rFonts w:cs="Tahoma"/>
          <w:u w:val="single"/>
          <w:lang w:val="en-US" w:eastAsia="en-GB"/>
        </w:rPr>
        <w:t>new</w:t>
      </w:r>
      <w:r w:rsidRPr="009131BF">
        <w:rPr>
          <w:rFonts w:cs="Tahoma"/>
          <w:lang w:val="en-US" w:eastAsia="en-GB"/>
        </w:rPr>
        <w:t xml:space="preserve"> specialty (including GP training) </w:t>
      </w:r>
      <w:r w:rsidR="00E474B2">
        <w:rPr>
          <w:rFonts w:cs="Tahoma"/>
          <w:lang w:val="en-US" w:eastAsia="en-GB"/>
        </w:rPr>
        <w:t xml:space="preserve">or sub-specialty </w:t>
      </w:r>
      <w:proofErr w:type="spellStart"/>
      <w:r w:rsidRPr="009131BF">
        <w:rPr>
          <w:rFonts w:cs="Tahoma"/>
          <w:lang w:val="en-US" w:eastAsia="en-GB"/>
        </w:rPr>
        <w:t>programme</w:t>
      </w:r>
      <w:proofErr w:type="spellEnd"/>
      <w:r w:rsidRPr="009131BF">
        <w:rPr>
          <w:rFonts w:cs="Tahoma"/>
          <w:lang w:val="en-US" w:eastAsia="en-GB"/>
        </w:rPr>
        <w:t xml:space="preserve">. </w:t>
      </w:r>
      <w:r w:rsidRPr="009131BF">
        <w:rPr>
          <w:rFonts w:cs="Tahoma"/>
          <w:color w:val="auto"/>
          <w:lang w:val="en-US"/>
        </w:rPr>
        <w:t xml:space="preserve">This form </w:t>
      </w:r>
      <w:r w:rsidRPr="009131BF">
        <w:rPr>
          <w:rFonts w:cs="Tahoma"/>
          <w:color w:val="auto"/>
          <w:u w:val="single"/>
          <w:lang w:val="en-US"/>
        </w:rPr>
        <w:t>must</w:t>
      </w:r>
      <w:r w:rsidRPr="009131BF">
        <w:rPr>
          <w:rFonts w:cs="Tahoma"/>
          <w:color w:val="auto"/>
          <w:lang w:val="en-US"/>
        </w:rPr>
        <w:t xml:space="preserve"> be accompanied by a signed letter/email of support </w:t>
      </w:r>
      <w:r w:rsidRPr="009131BF">
        <w:rPr>
          <w:rFonts w:cs="Tahoma"/>
          <w:color w:val="auto"/>
          <w:lang w:val="en"/>
        </w:rPr>
        <w:t>from the relevant royal college or faculty</w:t>
      </w:r>
      <w:r w:rsidRPr="009131BF">
        <w:rPr>
          <w:rFonts w:cs="Tahoma"/>
          <w:color w:val="auto"/>
          <w:lang w:val="en-US"/>
        </w:rPr>
        <w:t xml:space="preserve">. </w:t>
      </w:r>
    </w:p>
    <w:p w:rsidR="009131BF" w:rsidRDefault="009131BF" w:rsidP="009131BF">
      <w:pPr>
        <w:spacing w:after="0" w:line="240" w:lineRule="auto"/>
        <w:ind w:right="72"/>
        <w:rPr>
          <w:rFonts w:cs="Tahoma"/>
          <w:color w:val="auto"/>
          <w:lang w:val="en-US"/>
        </w:rPr>
      </w:pPr>
    </w:p>
    <w:p w:rsidR="00F70F7E" w:rsidRDefault="00F70F7E" w:rsidP="00F70F7E">
      <w:pPr>
        <w:spacing w:after="0" w:line="240" w:lineRule="auto"/>
        <w:ind w:right="567"/>
        <w:rPr>
          <w:rFonts w:cs="Tahoma"/>
          <w:b/>
          <w:color w:val="333399"/>
          <w:lang w:val="en-US"/>
        </w:rPr>
      </w:pPr>
      <w:r>
        <w:rPr>
          <w:rFonts w:cs="Tahoma"/>
          <w:b/>
          <w:color w:val="333399"/>
          <w:lang w:val="en-US"/>
        </w:rPr>
        <w:t>Completing the form</w:t>
      </w:r>
    </w:p>
    <w:p w:rsidR="009131BF" w:rsidRPr="009131BF" w:rsidRDefault="004D1F0B" w:rsidP="009131BF">
      <w:pPr>
        <w:spacing w:after="0" w:line="240" w:lineRule="auto"/>
        <w:ind w:right="72"/>
        <w:rPr>
          <w:rFonts w:cs="Tahoma"/>
          <w:b/>
          <w:lang w:val="en-US"/>
        </w:rPr>
      </w:pPr>
      <w:r w:rsidRPr="004D1F0B">
        <w:rPr>
          <w:rFonts w:cs="Tahoma"/>
          <w:color w:val="auto"/>
          <w:lang w:val="en-US"/>
        </w:rPr>
        <w:t xml:space="preserve">This form is offered in a non-PDF format to aid user completion. It is imperative that users do not amend any of the GMC text or sections. </w:t>
      </w:r>
      <w:r w:rsidR="009131BF" w:rsidRPr="009131BF">
        <w:rPr>
          <w:rFonts w:cs="Tahoma"/>
          <w:color w:val="auto"/>
          <w:lang w:val="en-US"/>
        </w:rPr>
        <w:t xml:space="preserve">Please refer to the accompanying guidance document for help with completing this form including the definitions of the terms used. </w:t>
      </w:r>
    </w:p>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color w:val="333399"/>
          <w:lang w:val="en-US"/>
        </w:rPr>
      </w:pPr>
      <w:r w:rsidRPr="009131BF">
        <w:rPr>
          <w:rFonts w:cs="Tahoma"/>
          <w:b/>
          <w:color w:val="333399"/>
          <w:lang w:val="en-US"/>
        </w:rPr>
        <w:t>Section 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11"/>
      </w:tblGrid>
      <w:tr w:rsidR="009131BF" w:rsidRPr="009131BF" w:rsidTr="00E474B2">
        <w:tc>
          <w:tcPr>
            <w:tcW w:w="4077" w:type="dxa"/>
          </w:tcPr>
          <w:p w:rsidR="009131BF" w:rsidRPr="009131BF" w:rsidRDefault="00E474B2" w:rsidP="009131BF">
            <w:pPr>
              <w:spacing w:after="0" w:line="240" w:lineRule="auto"/>
              <w:ind w:right="567"/>
              <w:rPr>
                <w:rFonts w:eastAsia="Arial" w:cs="Tahoma"/>
                <w:lang w:val="en-US"/>
              </w:rPr>
            </w:pPr>
            <w:r>
              <w:rPr>
                <w:rFonts w:eastAsia="Arial" w:cs="Tahoma"/>
                <w:b/>
                <w:lang w:val="en-US" w:eastAsia="en-GB"/>
              </w:rPr>
              <w:t>Deanery/</w:t>
            </w:r>
            <w:r w:rsidR="009131BF" w:rsidRPr="009131BF">
              <w:rPr>
                <w:rFonts w:eastAsia="Arial" w:cs="Tahoma"/>
                <w:b/>
                <w:lang w:val="en-US" w:eastAsia="en-GB"/>
              </w:rPr>
              <w:t>LETB name</w:t>
            </w:r>
          </w:p>
        </w:tc>
        <w:tc>
          <w:tcPr>
            <w:tcW w:w="6111" w:type="dxa"/>
          </w:tcPr>
          <w:p w:rsidR="009131BF" w:rsidRPr="009131BF" w:rsidRDefault="009131BF" w:rsidP="009131BF">
            <w:pPr>
              <w:spacing w:after="0" w:line="240" w:lineRule="auto"/>
              <w:ind w:left="34" w:right="567"/>
              <w:rPr>
                <w:rFonts w:eastAsia="Arial" w:cs="Tahoma"/>
                <w:lang w:val="en-US"/>
              </w:rPr>
            </w:pPr>
          </w:p>
        </w:tc>
      </w:tr>
      <w:tr w:rsidR="009131BF" w:rsidRPr="009131BF" w:rsidTr="00E474B2">
        <w:tc>
          <w:tcPr>
            <w:tcW w:w="4077" w:type="dxa"/>
          </w:tcPr>
          <w:p w:rsidR="009131BF" w:rsidRPr="009131BF" w:rsidRDefault="009131BF" w:rsidP="00E474B2">
            <w:pPr>
              <w:spacing w:after="0" w:line="240" w:lineRule="auto"/>
              <w:ind w:right="567"/>
              <w:rPr>
                <w:rFonts w:eastAsia="Arial" w:cs="Tahoma"/>
                <w:lang w:val="en-US"/>
              </w:rPr>
            </w:pPr>
            <w:r w:rsidRPr="009131BF">
              <w:rPr>
                <w:rFonts w:eastAsia="Arial" w:cs="Tahoma"/>
                <w:b/>
                <w:lang w:val="en-US" w:eastAsia="en-GB"/>
              </w:rPr>
              <w:t>Specialty</w:t>
            </w:r>
            <w:r w:rsidR="00E474B2">
              <w:rPr>
                <w:rFonts w:eastAsia="Arial" w:cs="Tahoma"/>
                <w:b/>
                <w:lang w:val="en-US" w:eastAsia="en-GB"/>
              </w:rPr>
              <w:t xml:space="preserve">/Sub-specialty </w:t>
            </w:r>
            <w:r w:rsidRPr="009131BF">
              <w:rPr>
                <w:rFonts w:eastAsia="Arial" w:cs="Tahoma"/>
                <w:b/>
                <w:lang w:val="en-US" w:eastAsia="en-GB"/>
              </w:rPr>
              <w:t>name</w:t>
            </w:r>
          </w:p>
        </w:tc>
        <w:tc>
          <w:tcPr>
            <w:tcW w:w="6111" w:type="dxa"/>
          </w:tcPr>
          <w:p w:rsidR="009131BF" w:rsidRPr="009131BF" w:rsidRDefault="009131BF" w:rsidP="009131BF">
            <w:pPr>
              <w:spacing w:after="0" w:line="240" w:lineRule="auto"/>
              <w:ind w:left="34" w:right="567"/>
              <w:rPr>
                <w:rFonts w:eastAsia="Arial" w:cs="Tahoma"/>
                <w:lang w:val="en-US"/>
              </w:rPr>
            </w:pPr>
          </w:p>
        </w:tc>
      </w:tr>
      <w:tr w:rsidR="009131BF" w:rsidRPr="009131BF" w:rsidTr="00E474B2">
        <w:tc>
          <w:tcPr>
            <w:tcW w:w="4077" w:type="dxa"/>
          </w:tcPr>
          <w:p w:rsidR="009131BF" w:rsidRPr="009131BF" w:rsidRDefault="009131BF" w:rsidP="009131BF">
            <w:pPr>
              <w:spacing w:after="0" w:line="240" w:lineRule="auto"/>
              <w:ind w:right="-108"/>
              <w:rPr>
                <w:rFonts w:eastAsia="Arial" w:cs="Tahoma"/>
                <w:lang w:val="en-US"/>
              </w:rPr>
            </w:pPr>
            <w:r w:rsidRPr="009131BF">
              <w:rPr>
                <w:rFonts w:eastAsia="Arial" w:cs="Tahoma"/>
                <w:b/>
                <w:lang w:val="en-US" w:eastAsia="en-GB"/>
              </w:rPr>
              <w:t>Locality/sector</w:t>
            </w:r>
          </w:p>
        </w:tc>
        <w:tc>
          <w:tcPr>
            <w:tcW w:w="6111" w:type="dxa"/>
          </w:tcPr>
          <w:p w:rsidR="009131BF" w:rsidRPr="009131BF" w:rsidRDefault="009131BF" w:rsidP="009131BF">
            <w:pPr>
              <w:spacing w:after="0" w:line="240" w:lineRule="auto"/>
              <w:ind w:left="34" w:right="567"/>
              <w:rPr>
                <w:rFonts w:eastAsia="Arial" w:cs="Tahoma"/>
                <w:lang w:val="en-US"/>
              </w:rPr>
            </w:pPr>
          </w:p>
        </w:tc>
      </w:tr>
    </w:tbl>
    <w:p w:rsidR="009131BF" w:rsidRPr="009131BF" w:rsidRDefault="009131BF" w:rsidP="009131BF">
      <w:pPr>
        <w:tabs>
          <w:tab w:val="left" w:pos="4110"/>
        </w:tabs>
        <w:spacing w:after="0" w:line="240" w:lineRule="auto"/>
        <w:ind w:right="567"/>
        <w:rPr>
          <w:rFonts w:cs="Tahoma"/>
          <w:lang w:val="en-US"/>
        </w:rPr>
      </w:pPr>
    </w:p>
    <w:p w:rsidR="009131BF" w:rsidRPr="009131BF" w:rsidRDefault="009131BF" w:rsidP="009131BF">
      <w:pPr>
        <w:spacing w:after="0" w:line="240" w:lineRule="auto"/>
        <w:ind w:right="567"/>
        <w:rPr>
          <w:rFonts w:cs="Tahoma"/>
          <w:b/>
          <w:color w:val="FF9900"/>
          <w:lang w:val="en-US"/>
        </w:rPr>
      </w:pPr>
      <w:r w:rsidRPr="009131BF">
        <w:rPr>
          <w:rFonts w:cs="Tahoma"/>
          <w:b/>
          <w:color w:val="333399"/>
          <w:lang w:val="en-US"/>
        </w:rPr>
        <w:t>Section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800"/>
        <w:gridCol w:w="3041"/>
        <w:gridCol w:w="1819"/>
      </w:tblGrid>
      <w:tr w:rsidR="009131BF" w:rsidRPr="009131BF" w:rsidTr="005A1DDB">
        <w:trPr>
          <w:trHeight w:val="1057"/>
        </w:trPr>
        <w:tc>
          <w:tcPr>
            <w:tcW w:w="10188" w:type="dxa"/>
            <w:gridSpan w:val="5"/>
          </w:tcPr>
          <w:p w:rsidR="009131BF" w:rsidRPr="009131BF" w:rsidRDefault="009131BF" w:rsidP="009131BF">
            <w:pPr>
              <w:spacing w:after="0" w:line="240" w:lineRule="auto"/>
              <w:ind w:right="567"/>
              <w:rPr>
                <w:rFonts w:eastAsia="Arial" w:cs="Tahoma"/>
                <w:lang w:val="en-US" w:eastAsia="en-GB"/>
              </w:rPr>
            </w:pPr>
            <w:r w:rsidRPr="009131BF">
              <w:rPr>
                <w:rFonts w:eastAsia="Arial" w:cs="Tahoma"/>
                <w:b/>
                <w:lang w:val="en-US" w:eastAsia="en-GB"/>
              </w:rPr>
              <w:t>Training location/s</w:t>
            </w:r>
            <w:r w:rsidRPr="009131BF">
              <w:rPr>
                <w:rFonts w:eastAsia="Arial" w:cs="Tahoma"/>
                <w:b/>
                <w:vertAlign w:val="superscript"/>
                <w:lang w:val="en-US" w:eastAsia="en-GB"/>
              </w:rPr>
              <w:t xml:space="preserve"> </w:t>
            </w:r>
            <w:r w:rsidRPr="009131BF">
              <w:rPr>
                <w:rFonts w:eastAsia="Arial" w:cs="Tahoma"/>
                <w:b/>
                <w:lang w:val="en-US" w:eastAsia="en-GB"/>
              </w:rPr>
              <w:t xml:space="preserve">through which doctors in training in this </w:t>
            </w:r>
            <w:proofErr w:type="spellStart"/>
            <w:r w:rsidRPr="009131BF">
              <w:rPr>
                <w:rFonts w:eastAsia="Arial" w:cs="Tahoma"/>
                <w:b/>
                <w:lang w:val="en-US" w:eastAsia="en-GB"/>
              </w:rPr>
              <w:t>programme</w:t>
            </w:r>
            <w:proofErr w:type="spellEnd"/>
            <w:r w:rsidRPr="009131BF">
              <w:rPr>
                <w:rFonts w:eastAsia="Arial" w:cs="Tahoma"/>
                <w:b/>
                <w:lang w:val="en-US" w:eastAsia="en-GB"/>
              </w:rPr>
              <w:t xml:space="preserve"> may rotate.  Please note that all locations must list the Trust/Board name and Local Education Provider (LEP) name and their </w:t>
            </w:r>
            <w:proofErr w:type="spellStart"/>
            <w:r w:rsidRPr="009131BF">
              <w:rPr>
                <w:rFonts w:eastAsia="Arial" w:cs="Tahoma"/>
                <w:b/>
                <w:lang w:val="en-US" w:eastAsia="en-GB"/>
              </w:rPr>
              <w:t>organisation</w:t>
            </w:r>
            <w:proofErr w:type="spellEnd"/>
            <w:r w:rsidRPr="009131BF">
              <w:rPr>
                <w:rFonts w:eastAsia="Arial" w:cs="Tahoma"/>
                <w:b/>
                <w:lang w:val="en-US" w:eastAsia="en-GB"/>
              </w:rPr>
              <w:t xml:space="preserve"> codes.</w:t>
            </w:r>
            <w:r w:rsidRPr="009131BF">
              <w:rPr>
                <w:rFonts w:eastAsia="Arial" w:cs="Tahoma"/>
                <w:lang w:val="en-US" w:eastAsia="en-GB"/>
              </w:rPr>
              <w:t xml:space="preserve"> </w:t>
            </w:r>
          </w:p>
          <w:p w:rsidR="009131BF" w:rsidRPr="009131BF" w:rsidRDefault="009131BF" w:rsidP="009131BF">
            <w:pPr>
              <w:spacing w:after="0" w:line="240" w:lineRule="auto"/>
              <w:ind w:right="567"/>
              <w:rPr>
                <w:rFonts w:eastAsia="Arial" w:cs="Tahoma"/>
                <w:b/>
                <w:i/>
                <w:lang w:val="en-US" w:eastAsia="en-GB"/>
              </w:rPr>
            </w:pPr>
            <w:r w:rsidRPr="009131BF">
              <w:rPr>
                <w:rFonts w:cs="Tahoma"/>
                <w:iCs/>
                <w:lang w:val="en-US"/>
              </w:rPr>
              <w:t xml:space="preserve">NOTE: </w:t>
            </w:r>
            <w:r w:rsidRPr="009131BF">
              <w:rPr>
                <w:rFonts w:eastAsia="Arial" w:cs="Tahoma"/>
                <w:i/>
                <w:lang w:val="en-US" w:eastAsia="en-GB"/>
              </w:rPr>
              <w:t>Please add rows as required</w:t>
            </w:r>
          </w:p>
          <w:p w:rsidR="009131BF" w:rsidRPr="009131BF" w:rsidRDefault="009131BF" w:rsidP="009131BF">
            <w:pPr>
              <w:spacing w:after="0" w:line="240" w:lineRule="auto"/>
              <w:ind w:right="567"/>
              <w:rPr>
                <w:rFonts w:cs="Tahoma"/>
                <w:i/>
                <w:iCs/>
                <w:lang w:val="en-US"/>
              </w:rPr>
            </w:pPr>
            <w:r w:rsidRPr="009131BF">
              <w:rPr>
                <w:rFonts w:cs="Tahoma"/>
                <w:i/>
                <w:iCs/>
                <w:lang w:val="en-US"/>
              </w:rPr>
              <w:t xml:space="preserve">If the training location is a General Practice site, could you please also provide us with the post code of the LEP to assist us in determining the correct training location as many GP sites have the same name but are in different geographical locations. </w:t>
            </w:r>
          </w:p>
          <w:p w:rsidR="009131BF" w:rsidRPr="009131BF" w:rsidRDefault="009131BF" w:rsidP="009131BF">
            <w:pPr>
              <w:spacing w:after="0" w:line="240" w:lineRule="auto"/>
              <w:ind w:right="567"/>
              <w:rPr>
                <w:rFonts w:eastAsia="Arial" w:cs="Tahoma"/>
                <w:lang w:val="en-US"/>
              </w:rPr>
            </w:pPr>
            <w:r w:rsidRPr="009131BF">
              <w:rPr>
                <w:rFonts w:cs="Tahoma"/>
                <w:i/>
                <w:iCs/>
                <w:lang w:val="en-US"/>
              </w:rPr>
              <w:t>If you wish to report at the Trust/Board level on the National Training Survey for trainees who work across multiple sites, you must also list this Trust/Board separately.</w:t>
            </w:r>
          </w:p>
        </w:tc>
      </w:tr>
      <w:tr w:rsidR="009131BF" w:rsidRPr="009131BF" w:rsidTr="005A1DDB">
        <w:trPr>
          <w:trHeight w:val="354"/>
        </w:trPr>
        <w:tc>
          <w:tcPr>
            <w:tcW w:w="648" w:type="dxa"/>
          </w:tcPr>
          <w:p w:rsidR="009131BF" w:rsidRPr="009131BF" w:rsidRDefault="009131BF" w:rsidP="009131BF">
            <w:pPr>
              <w:tabs>
                <w:tab w:val="left" w:pos="540"/>
                <w:tab w:val="left" w:pos="636"/>
              </w:tabs>
              <w:spacing w:after="0" w:line="240" w:lineRule="auto"/>
              <w:rPr>
                <w:rFonts w:eastAsia="Arial" w:cs="Tahoma"/>
                <w:b/>
                <w:lang w:val="en-US" w:eastAsia="en-GB"/>
              </w:rPr>
            </w:pPr>
          </w:p>
        </w:tc>
        <w:tc>
          <w:tcPr>
            <w:tcW w:w="2880" w:type="dxa"/>
            <w:shd w:val="clear" w:color="auto" w:fill="auto"/>
          </w:tcPr>
          <w:p w:rsidR="009131BF" w:rsidRPr="009131BF" w:rsidRDefault="009131BF" w:rsidP="009131BF">
            <w:pPr>
              <w:spacing w:after="0" w:line="240" w:lineRule="auto"/>
              <w:ind w:right="567"/>
              <w:rPr>
                <w:rFonts w:eastAsia="Arial" w:cs="Tahoma"/>
                <w:b/>
                <w:lang w:val="en-US" w:eastAsia="en-GB"/>
              </w:rPr>
            </w:pPr>
            <w:r w:rsidRPr="009131BF">
              <w:rPr>
                <w:rFonts w:eastAsia="Arial" w:cs="Tahoma"/>
                <w:b/>
                <w:lang w:val="en-US" w:eastAsia="en-GB"/>
              </w:rPr>
              <w:t xml:space="preserve">Trust/Board name </w:t>
            </w:r>
          </w:p>
        </w:tc>
        <w:tc>
          <w:tcPr>
            <w:tcW w:w="1800" w:type="dxa"/>
            <w:shd w:val="clear" w:color="auto" w:fill="auto"/>
          </w:tcPr>
          <w:p w:rsidR="009131BF" w:rsidRPr="009131BF" w:rsidRDefault="009131BF" w:rsidP="009131BF">
            <w:pPr>
              <w:tabs>
                <w:tab w:val="left" w:pos="1"/>
              </w:tabs>
              <w:spacing w:after="0" w:line="240" w:lineRule="auto"/>
              <w:rPr>
                <w:rFonts w:eastAsia="Arial" w:cs="Tahoma"/>
                <w:b/>
                <w:lang w:val="en-US" w:eastAsia="en-GB"/>
              </w:rPr>
            </w:pPr>
            <w:r w:rsidRPr="009131BF">
              <w:rPr>
                <w:rFonts w:eastAsia="Arial" w:cs="Tahoma"/>
                <w:b/>
                <w:lang w:val="en-US" w:eastAsia="en-GB"/>
              </w:rPr>
              <w:t xml:space="preserve">Trust/Board </w:t>
            </w:r>
            <w:proofErr w:type="spellStart"/>
            <w:r w:rsidRPr="009131BF">
              <w:rPr>
                <w:rFonts w:eastAsia="Arial" w:cs="Tahoma"/>
                <w:b/>
                <w:lang w:val="en-US" w:eastAsia="en-GB"/>
              </w:rPr>
              <w:t>organisation</w:t>
            </w:r>
            <w:proofErr w:type="spellEnd"/>
            <w:r w:rsidRPr="009131BF">
              <w:rPr>
                <w:rFonts w:eastAsia="Arial" w:cs="Tahoma"/>
                <w:b/>
                <w:lang w:val="en-US" w:eastAsia="en-GB"/>
              </w:rPr>
              <w:t xml:space="preserve"> code</w:t>
            </w:r>
          </w:p>
        </w:tc>
        <w:tc>
          <w:tcPr>
            <w:tcW w:w="3041" w:type="dxa"/>
            <w:shd w:val="clear" w:color="auto" w:fill="auto"/>
          </w:tcPr>
          <w:p w:rsidR="009131BF" w:rsidRPr="009131BF" w:rsidRDefault="009131BF" w:rsidP="009131BF">
            <w:pPr>
              <w:spacing w:after="0" w:line="240" w:lineRule="auto"/>
              <w:rPr>
                <w:rFonts w:eastAsia="Arial" w:cs="Tahoma"/>
                <w:b/>
                <w:lang w:val="en-US" w:eastAsia="en-GB"/>
              </w:rPr>
            </w:pPr>
            <w:r w:rsidRPr="009131BF">
              <w:rPr>
                <w:rFonts w:eastAsia="Arial" w:cs="Tahoma"/>
                <w:b/>
                <w:lang w:val="en-US" w:eastAsia="en-GB"/>
              </w:rPr>
              <w:t xml:space="preserve">LEP name </w:t>
            </w:r>
          </w:p>
          <w:p w:rsidR="009131BF" w:rsidRPr="009131BF" w:rsidRDefault="009131BF" w:rsidP="009131BF">
            <w:pPr>
              <w:spacing w:after="0" w:line="240" w:lineRule="auto"/>
              <w:rPr>
                <w:rFonts w:eastAsia="Arial" w:cs="Tahoma"/>
                <w:i/>
                <w:lang w:val="en-US" w:eastAsia="en-GB"/>
              </w:rPr>
            </w:pPr>
            <w:r w:rsidRPr="009131BF">
              <w:rPr>
                <w:rFonts w:eastAsia="Arial" w:cs="Tahoma"/>
                <w:i/>
                <w:lang w:val="en-US" w:eastAsia="en-GB"/>
              </w:rPr>
              <w:t>(and post code if GP site)</w:t>
            </w:r>
          </w:p>
        </w:tc>
        <w:tc>
          <w:tcPr>
            <w:tcW w:w="1819" w:type="dxa"/>
            <w:shd w:val="clear" w:color="auto" w:fill="auto"/>
          </w:tcPr>
          <w:p w:rsidR="009131BF" w:rsidRPr="009131BF" w:rsidRDefault="009131BF" w:rsidP="009131BF">
            <w:pPr>
              <w:tabs>
                <w:tab w:val="left" w:pos="1584"/>
              </w:tabs>
              <w:spacing w:after="0" w:line="240" w:lineRule="auto"/>
              <w:rPr>
                <w:rFonts w:eastAsia="Arial" w:cs="Tahoma"/>
                <w:b/>
                <w:lang w:val="en-US" w:eastAsia="en-GB"/>
              </w:rPr>
            </w:pPr>
            <w:r w:rsidRPr="009131BF">
              <w:rPr>
                <w:rFonts w:eastAsia="Arial" w:cs="Tahoma"/>
                <w:b/>
                <w:lang w:val="en-US" w:eastAsia="en-GB"/>
              </w:rPr>
              <w:t xml:space="preserve">LEP </w:t>
            </w:r>
            <w:proofErr w:type="spellStart"/>
            <w:r w:rsidRPr="009131BF">
              <w:rPr>
                <w:rFonts w:eastAsia="Arial" w:cs="Tahoma"/>
                <w:b/>
                <w:lang w:val="en-US" w:eastAsia="en-GB"/>
              </w:rPr>
              <w:t>organisation</w:t>
            </w:r>
            <w:proofErr w:type="spellEnd"/>
            <w:r w:rsidRPr="009131BF">
              <w:rPr>
                <w:rFonts w:eastAsia="Arial" w:cs="Tahoma"/>
                <w:b/>
                <w:lang w:val="en-US" w:eastAsia="en-GB"/>
              </w:rPr>
              <w:t xml:space="preserve"> code</w:t>
            </w:r>
          </w:p>
        </w:tc>
      </w:tr>
      <w:tr w:rsidR="009131BF" w:rsidRPr="009131BF" w:rsidTr="005A1DDB">
        <w:tc>
          <w:tcPr>
            <w:tcW w:w="648" w:type="dxa"/>
          </w:tcPr>
          <w:p w:rsidR="009131BF" w:rsidRPr="009131BF" w:rsidRDefault="009131BF" w:rsidP="009131BF">
            <w:pPr>
              <w:tabs>
                <w:tab w:val="left" w:pos="408"/>
                <w:tab w:val="left" w:pos="876"/>
              </w:tabs>
              <w:spacing w:after="0" w:line="240" w:lineRule="auto"/>
              <w:ind w:left="36" w:right="973"/>
              <w:rPr>
                <w:rFonts w:eastAsia="Arial" w:cs="Tahoma"/>
                <w:b/>
                <w:lang w:val="en-US" w:eastAsia="en-GB"/>
              </w:rPr>
            </w:pPr>
            <w:r w:rsidRPr="009131BF">
              <w:rPr>
                <w:rFonts w:eastAsia="Arial" w:cs="Tahoma"/>
                <w:b/>
                <w:lang w:val="en-US" w:eastAsia="en-GB"/>
              </w:rPr>
              <w:t>1</w:t>
            </w:r>
          </w:p>
        </w:tc>
        <w:tc>
          <w:tcPr>
            <w:tcW w:w="2880" w:type="dxa"/>
            <w:shd w:val="clear" w:color="auto" w:fill="auto"/>
          </w:tcPr>
          <w:p w:rsidR="009131BF" w:rsidRPr="009131BF" w:rsidRDefault="009131BF" w:rsidP="009131BF">
            <w:pPr>
              <w:tabs>
                <w:tab w:val="left" w:pos="8169"/>
              </w:tabs>
              <w:spacing w:after="0" w:line="240" w:lineRule="auto"/>
              <w:ind w:left="9"/>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2</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3</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rPr>
          <w:trHeight w:val="94"/>
        </w:trPr>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4</w:t>
            </w:r>
          </w:p>
        </w:tc>
        <w:tc>
          <w:tcPr>
            <w:tcW w:w="2880" w:type="dxa"/>
            <w:shd w:val="clear" w:color="auto" w:fill="auto"/>
          </w:tcPr>
          <w:p w:rsidR="009131BF" w:rsidRPr="009131BF" w:rsidRDefault="009131BF" w:rsidP="009131BF">
            <w:pPr>
              <w:tabs>
                <w:tab w:val="left" w:pos="8169"/>
              </w:tabs>
              <w:spacing w:after="0" w:line="240" w:lineRule="auto"/>
              <w:ind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5</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6</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7</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624"/>
              </w:tabs>
              <w:spacing w:after="0" w:line="240" w:lineRule="auto"/>
              <w:ind w:left="57" w:right="567"/>
              <w:rPr>
                <w:rFonts w:eastAsia="Arial" w:cs="Tahoma"/>
                <w:b/>
                <w:lang w:val="en-US" w:eastAsia="en-GB"/>
              </w:rPr>
            </w:pPr>
            <w:r w:rsidRPr="009131BF">
              <w:rPr>
                <w:rFonts w:eastAsia="Arial" w:cs="Tahoma"/>
                <w:b/>
                <w:lang w:val="en-US" w:eastAsia="en-GB"/>
              </w:rPr>
              <w:t>8</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528"/>
                <w:tab w:val="left" w:pos="624"/>
              </w:tabs>
              <w:spacing w:after="0" w:line="240" w:lineRule="auto"/>
              <w:ind w:left="57" w:right="567"/>
              <w:rPr>
                <w:rFonts w:eastAsia="Arial" w:cs="Tahoma"/>
                <w:b/>
                <w:lang w:val="en-US" w:eastAsia="en-GB"/>
              </w:rPr>
            </w:pPr>
            <w:r w:rsidRPr="009131BF">
              <w:rPr>
                <w:rFonts w:eastAsia="Arial" w:cs="Tahoma"/>
                <w:b/>
                <w:lang w:val="en-US" w:eastAsia="en-GB"/>
              </w:rPr>
              <w:t>9</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r w:rsidR="009131BF" w:rsidRPr="009131BF" w:rsidTr="005A1DDB">
        <w:tc>
          <w:tcPr>
            <w:tcW w:w="648" w:type="dxa"/>
          </w:tcPr>
          <w:p w:rsidR="009131BF" w:rsidRPr="009131BF" w:rsidRDefault="009131BF" w:rsidP="009131BF">
            <w:pPr>
              <w:tabs>
                <w:tab w:val="left" w:pos="540"/>
                <w:tab w:val="left" w:pos="624"/>
                <w:tab w:val="left" w:pos="720"/>
              </w:tabs>
              <w:spacing w:after="0" w:line="240" w:lineRule="auto"/>
              <w:ind w:left="57"/>
              <w:rPr>
                <w:rFonts w:eastAsia="Arial" w:cs="Tahoma"/>
                <w:b/>
                <w:lang w:val="en-US" w:eastAsia="en-GB"/>
              </w:rPr>
            </w:pPr>
            <w:r w:rsidRPr="009131BF">
              <w:rPr>
                <w:rFonts w:eastAsia="Arial" w:cs="Tahoma"/>
                <w:b/>
                <w:lang w:val="en-US" w:eastAsia="en-GB"/>
              </w:rPr>
              <w:t>10</w:t>
            </w:r>
          </w:p>
        </w:tc>
        <w:tc>
          <w:tcPr>
            <w:tcW w:w="288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00"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3041"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c>
          <w:tcPr>
            <w:tcW w:w="1819" w:type="dxa"/>
            <w:shd w:val="clear" w:color="auto" w:fill="auto"/>
          </w:tcPr>
          <w:p w:rsidR="009131BF" w:rsidRPr="009131BF" w:rsidRDefault="009131BF" w:rsidP="009131BF">
            <w:pPr>
              <w:tabs>
                <w:tab w:val="left" w:pos="8169"/>
              </w:tabs>
              <w:spacing w:after="0" w:line="240" w:lineRule="auto"/>
              <w:ind w:left="9" w:right="297"/>
              <w:rPr>
                <w:rFonts w:eastAsia="Arial" w:cs="Tahoma"/>
                <w:lang w:val="en-US"/>
              </w:rPr>
            </w:pPr>
          </w:p>
        </w:tc>
      </w:tr>
    </w:tbl>
    <w:p w:rsidR="004D1F0B" w:rsidRDefault="004D1F0B" w:rsidP="009131BF">
      <w:pPr>
        <w:spacing w:after="0" w:line="240" w:lineRule="auto"/>
        <w:ind w:right="567"/>
        <w:rPr>
          <w:rFonts w:cs="Tahoma"/>
          <w:b/>
          <w:color w:val="FF9900"/>
          <w:lang w:val="en-US"/>
        </w:rPr>
      </w:pPr>
    </w:p>
    <w:p w:rsidR="004D1F0B" w:rsidRDefault="004D1F0B">
      <w:pPr>
        <w:spacing w:after="0" w:line="240" w:lineRule="auto"/>
        <w:rPr>
          <w:rFonts w:cs="Tahoma"/>
          <w:b/>
          <w:color w:val="FF9900"/>
          <w:lang w:val="en-US"/>
        </w:rPr>
      </w:pPr>
      <w:r>
        <w:rPr>
          <w:rFonts w:cs="Tahoma"/>
          <w:b/>
          <w:color w:val="FF9900"/>
          <w:lang w:val="en-US"/>
        </w:rPr>
        <w:br w:type="page"/>
      </w:r>
    </w:p>
    <w:p w:rsidR="009131BF" w:rsidRPr="009131BF" w:rsidRDefault="009131BF" w:rsidP="009131BF">
      <w:pPr>
        <w:spacing w:after="0" w:line="240" w:lineRule="auto"/>
        <w:ind w:right="567"/>
        <w:rPr>
          <w:rFonts w:cs="Tahoma"/>
          <w:b/>
          <w:color w:val="FF9900"/>
          <w:lang w:val="en-US"/>
        </w:rPr>
      </w:pPr>
    </w:p>
    <w:p w:rsidR="009131BF" w:rsidRPr="009131BF" w:rsidRDefault="009131BF" w:rsidP="009131BF">
      <w:pPr>
        <w:spacing w:after="0" w:line="240" w:lineRule="auto"/>
        <w:ind w:right="567"/>
        <w:rPr>
          <w:rFonts w:ascii="Arial" w:hAnsi="Arial" w:cs="Arial"/>
          <w:color w:val="333399"/>
          <w:lang w:val="en-US"/>
        </w:rPr>
      </w:pPr>
      <w:r w:rsidRPr="009131BF">
        <w:rPr>
          <w:rFonts w:cs="Tahoma"/>
          <w:b/>
          <w:color w:val="333399"/>
          <w:lang w:val="en-US"/>
        </w:rPr>
        <w:t xml:space="preserve">Section 3 </w:t>
      </w:r>
      <w:r w:rsidRPr="009131BF">
        <w:rPr>
          <w:rFonts w:cs="Tahoma"/>
          <w:color w:val="333399"/>
          <w:lang w:val="en-US"/>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131BF" w:rsidRPr="009131BF" w:rsidTr="005A1DDB">
        <w:tc>
          <w:tcPr>
            <w:tcW w:w="10188" w:type="dxa"/>
          </w:tcPr>
          <w:p w:rsidR="009131BF" w:rsidRPr="009131BF" w:rsidRDefault="009131BF" w:rsidP="009131BF">
            <w:pPr>
              <w:spacing w:after="0" w:line="240" w:lineRule="auto"/>
              <w:ind w:left="57" w:right="567"/>
              <w:rPr>
                <w:rFonts w:ascii="Arial" w:eastAsia="Arial" w:hAnsi="Arial" w:cs="Arial"/>
                <w:b/>
                <w:lang w:val="en-US"/>
              </w:rPr>
            </w:pPr>
            <w:r w:rsidRPr="009131BF">
              <w:rPr>
                <w:rFonts w:cs="Tahoma"/>
                <w:b/>
                <w:lang w:val="en-US"/>
              </w:rPr>
              <w:t>Maximum Training Capacity (MTC)</w:t>
            </w:r>
          </w:p>
        </w:tc>
      </w:tr>
      <w:tr w:rsidR="009131BF" w:rsidRPr="009131BF" w:rsidTr="005A1DDB">
        <w:tc>
          <w:tcPr>
            <w:tcW w:w="10188" w:type="dxa"/>
          </w:tcPr>
          <w:p w:rsidR="009131BF" w:rsidRPr="009131BF" w:rsidRDefault="009131BF" w:rsidP="009131BF">
            <w:pPr>
              <w:spacing w:after="0" w:line="240" w:lineRule="auto"/>
              <w:rPr>
                <w:rFonts w:cs="Tahoma"/>
                <w:color w:val="auto"/>
                <w:lang w:val="en-US"/>
              </w:rPr>
            </w:pPr>
            <w:r w:rsidRPr="009131BF">
              <w:rPr>
                <w:rFonts w:cs="Tahoma"/>
                <w:color w:val="auto"/>
                <w:lang w:val="en-US"/>
              </w:rPr>
              <w:t xml:space="preserve">This section </w:t>
            </w:r>
            <w:r w:rsidRPr="009131BF">
              <w:rPr>
                <w:rFonts w:cs="Tahoma"/>
                <w:b/>
                <w:color w:val="auto"/>
                <w:lang w:val="en-US"/>
              </w:rPr>
              <w:t>does not</w:t>
            </w:r>
            <w:r w:rsidRPr="009131BF">
              <w:rPr>
                <w:rFonts w:cs="Tahoma"/>
                <w:color w:val="auto"/>
                <w:lang w:val="en-US"/>
              </w:rPr>
              <w:t xml:space="preserve"> currently need to be completed. </w:t>
            </w:r>
          </w:p>
        </w:tc>
      </w:tr>
    </w:tbl>
    <w:p w:rsidR="00E474B2" w:rsidRDefault="00E474B2" w:rsidP="009131BF">
      <w:pPr>
        <w:spacing w:after="0" w:line="240" w:lineRule="auto"/>
        <w:ind w:right="-108"/>
        <w:rPr>
          <w:rFonts w:cs="Tahoma"/>
          <w:b/>
          <w:color w:val="333399"/>
          <w:lang w:val="en-US"/>
        </w:rPr>
      </w:pPr>
    </w:p>
    <w:p w:rsidR="009131BF" w:rsidRPr="009131BF" w:rsidRDefault="009131BF" w:rsidP="009131BF">
      <w:pPr>
        <w:spacing w:after="0" w:line="240" w:lineRule="auto"/>
        <w:ind w:right="-108"/>
        <w:rPr>
          <w:rFonts w:cs="Tahoma"/>
          <w:b/>
          <w:color w:val="333399"/>
          <w:lang w:val="en-US"/>
        </w:rPr>
      </w:pPr>
      <w:r w:rsidRPr="009131BF">
        <w:rPr>
          <w:rFonts w:cs="Tahoma"/>
          <w:b/>
          <w:color w:val="333399"/>
          <w:lang w:val="en-US"/>
        </w:rPr>
        <w:t>Section 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720"/>
        <w:gridCol w:w="3600"/>
      </w:tblGrid>
      <w:tr w:rsidR="009131BF" w:rsidRPr="009131BF" w:rsidTr="005A1DDB">
        <w:tc>
          <w:tcPr>
            <w:tcW w:w="5868" w:type="dxa"/>
          </w:tcPr>
          <w:p w:rsidR="009131BF" w:rsidRPr="009131BF" w:rsidRDefault="009131BF" w:rsidP="009131BF">
            <w:pPr>
              <w:spacing w:after="0" w:line="240" w:lineRule="auto"/>
              <w:rPr>
                <w:rFonts w:cs="Tahoma"/>
                <w:b/>
                <w:color w:val="auto"/>
                <w:szCs w:val="22"/>
                <w:lang w:val="en-US" w:eastAsia="en-GB"/>
              </w:rPr>
            </w:pPr>
            <w:permStart w:id="1163486946" w:edGrp="everyone" w:colFirst="1" w:colLast="1"/>
            <w:r w:rsidRPr="009131BF">
              <w:rPr>
                <w:rFonts w:cs="Tahoma"/>
                <w:b/>
                <w:color w:val="auto"/>
                <w:szCs w:val="22"/>
                <w:lang w:val="en-US" w:eastAsia="en-GB"/>
              </w:rPr>
              <w:t>Standard</w:t>
            </w:r>
          </w:p>
        </w:tc>
        <w:tc>
          <w:tcPr>
            <w:tcW w:w="720" w:type="dxa"/>
          </w:tcPr>
          <w:p w:rsidR="009131BF" w:rsidRPr="009131BF" w:rsidRDefault="009131BF" w:rsidP="009131BF">
            <w:pPr>
              <w:spacing w:after="0" w:line="240" w:lineRule="auto"/>
              <w:rPr>
                <w:rFonts w:cs="Tahoma"/>
                <w:b/>
                <w:color w:val="auto"/>
                <w:szCs w:val="22"/>
                <w:lang w:val="en-US" w:eastAsia="en-GB"/>
              </w:rPr>
            </w:pPr>
            <w:r w:rsidRPr="009131BF">
              <w:rPr>
                <w:rFonts w:cs="Tahoma"/>
                <w:b/>
                <w:color w:val="auto"/>
                <w:szCs w:val="22"/>
                <w:lang w:val="en-US" w:eastAsia="en-GB"/>
              </w:rPr>
              <w:t>Y/N</w:t>
            </w:r>
          </w:p>
        </w:tc>
        <w:tc>
          <w:tcPr>
            <w:tcW w:w="3600" w:type="dxa"/>
          </w:tcPr>
          <w:p w:rsidR="009131BF" w:rsidRPr="009131BF" w:rsidRDefault="009131BF" w:rsidP="009131BF">
            <w:pPr>
              <w:spacing w:after="0" w:line="240" w:lineRule="auto"/>
              <w:rPr>
                <w:rFonts w:cs="Tahoma"/>
                <w:b/>
                <w:color w:val="auto"/>
                <w:szCs w:val="22"/>
                <w:lang w:val="en-US" w:eastAsia="en-GB"/>
              </w:rPr>
            </w:pPr>
            <w:r w:rsidRPr="009131BF">
              <w:rPr>
                <w:rFonts w:cs="Tahoma"/>
                <w:b/>
                <w:color w:val="auto"/>
                <w:szCs w:val="22"/>
                <w:lang w:val="en-US" w:eastAsia="en-GB"/>
              </w:rPr>
              <w:t>If ‘No’, please describe the areas in which standards are not yet being met and action being taken by the deanery to ensure compliance in the near future</w:t>
            </w:r>
          </w:p>
        </w:tc>
      </w:tr>
      <w:permEnd w:id="1163486946"/>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1. The duties, working hours and supervision of trainees must be consistent with the delivery of high quality, safe patient care. </w:t>
            </w:r>
          </w:p>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There must be clear procedures to address immediately any concerns about patient safety arising from the training of doctors.</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2. Specialty including GP training </w:t>
            </w:r>
            <w:r w:rsidR="00E474B2">
              <w:rPr>
                <w:rFonts w:cs="Tahoma"/>
                <w:color w:val="auto"/>
                <w:szCs w:val="22"/>
                <w:lang w:val="en-US" w:eastAsia="en-GB"/>
              </w:rPr>
              <w:t xml:space="preserve">or sub-specialty </w:t>
            </w:r>
            <w:r w:rsidRPr="009131BF">
              <w:rPr>
                <w:rFonts w:cs="Tahoma"/>
                <w:color w:val="auto"/>
                <w:szCs w:val="22"/>
                <w:lang w:val="en-US" w:eastAsia="en-GB"/>
              </w:rPr>
              <w:t>must be quality managed, reviewed and evaluated.</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3. Specialty including GP training </w:t>
            </w:r>
            <w:r w:rsidR="00E474B2">
              <w:rPr>
                <w:rFonts w:cs="Tahoma"/>
                <w:color w:val="auto"/>
                <w:szCs w:val="22"/>
                <w:lang w:val="en-US" w:eastAsia="en-GB"/>
              </w:rPr>
              <w:t xml:space="preserve">or sub-specialty </w:t>
            </w:r>
            <w:r w:rsidRPr="009131BF">
              <w:rPr>
                <w:rFonts w:cs="Tahoma"/>
                <w:color w:val="auto"/>
                <w:szCs w:val="22"/>
                <w:lang w:val="en-US" w:eastAsia="en-GB"/>
              </w:rPr>
              <w:t>must be fair and based on principles of equality.</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4. Processes for recruitment, selection and appointment must be open, fair, and effective.</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5. The requirements set out in the approved curriculum must be delivered and assessed. </w:t>
            </w:r>
            <w:r w:rsidRPr="009131BF">
              <w:rPr>
                <w:rFonts w:cs="Tahoma"/>
                <w:color w:val="auto"/>
                <w:szCs w:val="22"/>
                <w:lang w:val="en-US" w:eastAsia="en-GB"/>
              </w:rPr>
              <w:br/>
              <w:t>The approved assessment system must be fit for purpose.</w:t>
            </w:r>
            <w:r w:rsidRPr="009131BF" w:rsidDel="00464AA6">
              <w:rPr>
                <w:rFonts w:cs="Tahoma"/>
                <w:color w:val="auto"/>
                <w:szCs w:val="22"/>
                <w:lang w:val="en-US" w:eastAsia="en-GB"/>
              </w:rPr>
              <w:t xml:space="preserve"> </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rPr>
          <w:trHeight w:val="1704"/>
        </w:trPr>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6. Trainees must be supported to acquire the necessary skills and experience through induction, effective educational supervision, an appropriate workload, personal support and time to learn.</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7. Standards for trainers: </w:t>
            </w:r>
            <w:r w:rsidRPr="009131BF">
              <w:rPr>
                <w:rFonts w:cs="Tahoma"/>
                <w:color w:val="auto"/>
                <w:szCs w:val="22"/>
                <w:lang w:val="en-US" w:eastAsia="en-GB"/>
              </w:rPr>
              <w:br/>
              <w:t xml:space="preserve">Trainers must provide a level of supervision appropriate to the competence and experience of the trainee. </w:t>
            </w:r>
            <w:r w:rsidRPr="009131BF">
              <w:rPr>
                <w:rFonts w:cs="Tahoma"/>
                <w:color w:val="auto"/>
                <w:szCs w:val="22"/>
                <w:lang w:val="en-US" w:eastAsia="en-GB"/>
              </w:rPr>
              <w:br/>
            </w:r>
            <w:r w:rsidRPr="009131BF">
              <w:rPr>
                <w:rFonts w:cs="Tahoma"/>
                <w:color w:val="auto"/>
                <w:lang w:val="en-US"/>
              </w:rPr>
              <w:t xml:space="preserve">Trainers must be involved in and contribute to the learning culture in which patient care occurs. </w:t>
            </w:r>
            <w:r w:rsidRPr="009131BF">
              <w:rPr>
                <w:rFonts w:cs="Tahoma"/>
                <w:color w:val="auto"/>
                <w:lang w:val="en-US"/>
              </w:rPr>
              <w:br/>
              <w:t xml:space="preserve">Trainers must be supported in their role by a postgraduate medical education team and have a suitable job plan with an appropriate workload and time to develop trainees. </w:t>
            </w:r>
            <w:r w:rsidRPr="009131BF">
              <w:rPr>
                <w:rFonts w:cs="Tahoma"/>
                <w:color w:val="auto"/>
                <w:lang w:val="en-US"/>
              </w:rPr>
              <w:br/>
              <w:t xml:space="preserve">Trainers must understand the structure and purpose of, and their role in, the training </w:t>
            </w:r>
            <w:proofErr w:type="spellStart"/>
            <w:r w:rsidRPr="009131BF">
              <w:rPr>
                <w:rFonts w:cs="Tahoma"/>
                <w:color w:val="auto"/>
                <w:lang w:val="en-US"/>
              </w:rPr>
              <w:t>programme</w:t>
            </w:r>
            <w:proofErr w:type="spellEnd"/>
            <w:r w:rsidRPr="009131BF">
              <w:rPr>
                <w:rFonts w:cs="Tahoma"/>
                <w:color w:val="auto"/>
                <w:lang w:val="en-US"/>
              </w:rPr>
              <w:t xml:space="preserve"> of their designated trainees.</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 xml:space="preserve">8. Education and training must be planned and maintained through transparent processes which </w:t>
            </w:r>
            <w:r w:rsidRPr="009131BF">
              <w:rPr>
                <w:rFonts w:cs="Tahoma"/>
                <w:color w:val="auto"/>
                <w:szCs w:val="22"/>
                <w:lang w:val="en-US" w:eastAsia="en-GB"/>
              </w:rPr>
              <w:lastRenderedPageBreak/>
              <w:t>show who is responsible at each stage</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lastRenderedPageBreak/>
              <w:t>9. The educational facilities, infrastructure and leadership must be adequate to deliver the curriculum.</w:t>
            </w:r>
          </w:p>
        </w:tc>
        <w:tc>
          <w:tcPr>
            <w:tcW w:w="720" w:type="dxa"/>
          </w:tcPr>
          <w:p w:rsidR="009131BF" w:rsidRPr="009131BF" w:rsidRDefault="009131BF" w:rsidP="009131BF">
            <w:pPr>
              <w:spacing w:after="0" w:line="240" w:lineRule="auto"/>
              <w:rPr>
                <w:rFonts w:cs="Tahoma"/>
                <w:color w:val="auto"/>
                <w:szCs w:val="22"/>
                <w:lang w:val="en-US"/>
              </w:rPr>
            </w:pPr>
          </w:p>
        </w:tc>
        <w:tc>
          <w:tcPr>
            <w:tcW w:w="3600" w:type="dxa"/>
          </w:tcPr>
          <w:p w:rsidR="009131BF" w:rsidRPr="009131BF" w:rsidRDefault="009131BF" w:rsidP="009131BF">
            <w:pPr>
              <w:spacing w:after="0" w:line="240" w:lineRule="auto"/>
              <w:ind w:left="12"/>
              <w:rPr>
                <w:rFonts w:cs="Tahoma"/>
                <w:color w:val="auto"/>
                <w:szCs w:val="22"/>
                <w:lang w:val="en-US"/>
              </w:rPr>
            </w:pPr>
          </w:p>
        </w:tc>
      </w:tr>
      <w:tr w:rsidR="009131BF" w:rsidRPr="009131BF" w:rsidTr="005A1DDB">
        <w:tc>
          <w:tcPr>
            <w:tcW w:w="5868" w:type="dxa"/>
            <w:tcBorders>
              <w:bottom w:val="single" w:sz="4" w:space="0" w:color="auto"/>
            </w:tcBorders>
          </w:tcPr>
          <w:p w:rsidR="009131BF" w:rsidRPr="009131BF" w:rsidRDefault="009131BF" w:rsidP="009131BF">
            <w:pPr>
              <w:spacing w:after="0" w:line="240" w:lineRule="auto"/>
              <w:rPr>
                <w:rFonts w:cs="Tahoma"/>
                <w:color w:val="auto"/>
                <w:szCs w:val="22"/>
                <w:lang w:val="en-US" w:eastAsia="en-GB"/>
              </w:rPr>
            </w:pPr>
            <w:r w:rsidRPr="009131BF">
              <w:rPr>
                <w:rFonts w:cs="Tahoma"/>
                <w:color w:val="auto"/>
                <w:szCs w:val="22"/>
                <w:lang w:val="en-US" w:eastAsia="en-GB"/>
              </w:rPr>
              <w:t>10. The impact of the standards must be tracked against trainee outcomes and clear linkages should be reflected in developing standards.</w:t>
            </w:r>
          </w:p>
        </w:tc>
        <w:tc>
          <w:tcPr>
            <w:tcW w:w="720" w:type="dxa"/>
            <w:tcBorders>
              <w:bottom w:val="single" w:sz="4" w:space="0" w:color="auto"/>
            </w:tcBorders>
          </w:tcPr>
          <w:p w:rsidR="009131BF" w:rsidRPr="009131BF" w:rsidRDefault="009131BF" w:rsidP="009131BF">
            <w:pPr>
              <w:spacing w:after="0" w:line="240" w:lineRule="auto"/>
              <w:rPr>
                <w:rFonts w:cs="Tahoma"/>
                <w:color w:val="auto"/>
                <w:szCs w:val="22"/>
                <w:lang w:val="en-US"/>
              </w:rPr>
            </w:pPr>
          </w:p>
        </w:tc>
        <w:tc>
          <w:tcPr>
            <w:tcW w:w="3600" w:type="dxa"/>
            <w:tcBorders>
              <w:bottom w:val="single" w:sz="4" w:space="0" w:color="auto"/>
            </w:tcBorders>
          </w:tcPr>
          <w:p w:rsidR="009131BF" w:rsidRPr="009131BF" w:rsidRDefault="009131BF" w:rsidP="009131BF">
            <w:pPr>
              <w:spacing w:after="0" w:line="240" w:lineRule="auto"/>
              <w:ind w:left="12"/>
              <w:rPr>
                <w:rFonts w:cs="Tahoma"/>
                <w:color w:val="auto"/>
                <w:szCs w:val="22"/>
                <w:lang w:val="en-US"/>
              </w:rPr>
            </w:pPr>
          </w:p>
        </w:tc>
      </w:tr>
    </w:tbl>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lang w:val="en-US"/>
        </w:rPr>
      </w:pPr>
      <w:r w:rsidRPr="009131BF">
        <w:rPr>
          <w:rFonts w:cs="Tahoma"/>
          <w:b/>
          <w:color w:val="333399"/>
          <w:lang w:val="en-US"/>
        </w:rPr>
        <w:t>Section 5</w:t>
      </w:r>
    </w:p>
    <w:p w:rsidR="009131BF" w:rsidRPr="009131BF" w:rsidRDefault="009131BF" w:rsidP="009131BF">
      <w:pPr>
        <w:spacing w:after="0" w:line="240" w:lineRule="auto"/>
        <w:ind w:right="567"/>
        <w:rPr>
          <w:rFonts w:cs="Tahoma"/>
          <w:b/>
          <w:lang w:val="en-US"/>
        </w:rPr>
      </w:pPr>
      <w:r w:rsidRPr="009131BF">
        <w:rPr>
          <w:rFonts w:cs="Tahoma"/>
          <w:b/>
          <w:lang w:val="en-US"/>
        </w:rPr>
        <w:t>Please submit the completed form, accompanied by</w:t>
      </w:r>
      <w:r w:rsidRPr="009131BF">
        <w:rPr>
          <w:rFonts w:cs="Tahoma"/>
          <w:b/>
          <w:color w:val="auto"/>
          <w:lang w:val="en-US"/>
        </w:rPr>
        <w:t xml:space="preserve"> a letter/email of support </w:t>
      </w:r>
      <w:r w:rsidRPr="009131BF">
        <w:rPr>
          <w:rFonts w:cs="Tahoma"/>
          <w:b/>
          <w:color w:val="auto"/>
          <w:lang w:val="en"/>
        </w:rPr>
        <w:t xml:space="preserve">from the relevant Royal College or Faculty, </w:t>
      </w:r>
      <w:r w:rsidRPr="009131BF">
        <w:rPr>
          <w:rFonts w:cs="Tahoma"/>
          <w:b/>
          <w:lang w:val="en-US"/>
        </w:rPr>
        <w:t>via GMC Connect.</w:t>
      </w:r>
    </w:p>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lang w:val="en-US"/>
        </w:rPr>
      </w:pPr>
      <w:r w:rsidRPr="009131BF">
        <w:rPr>
          <w:rFonts w:cs="Tahoma"/>
          <w:b/>
          <w:lang w:val="en-US"/>
        </w:rPr>
        <w:t xml:space="preserve">We are happy to accept electronic submission from the named Deanery/LETB individuals onto GMC Connect as confirming Deanery/LETB support (i.e. replacing the requirement for a signature from the Dean or Deputy Dean). </w:t>
      </w:r>
    </w:p>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lang w:val="en-US"/>
        </w:rPr>
      </w:pPr>
    </w:p>
    <w:p w:rsidR="009131BF" w:rsidRPr="009131BF" w:rsidRDefault="009131BF" w:rsidP="009131BF">
      <w:pPr>
        <w:spacing w:after="0" w:line="240" w:lineRule="auto"/>
        <w:ind w:right="567"/>
        <w:rPr>
          <w:rFonts w:cs="Tahoma"/>
          <w:b/>
          <w:lang w:val="en-US"/>
        </w:rPr>
      </w:pPr>
    </w:p>
    <w:p w:rsidR="008C59B1" w:rsidRDefault="008C59B1" w:rsidP="008B0C91">
      <w:pPr>
        <w:rPr>
          <w:bCs/>
          <w:iCs/>
          <w:color w:val="00377B"/>
          <w:kern w:val="32"/>
          <w:sz w:val="32"/>
          <w:szCs w:val="28"/>
        </w:rPr>
      </w:pPr>
    </w:p>
    <w:p w:rsidR="008C59B1" w:rsidRDefault="008C59B1" w:rsidP="008B0C91">
      <w:pPr>
        <w:rPr>
          <w:bCs/>
          <w:iCs/>
          <w:color w:val="00377B"/>
          <w:kern w:val="32"/>
          <w:sz w:val="32"/>
          <w:szCs w:val="28"/>
        </w:rPr>
      </w:pPr>
    </w:p>
    <w:p w:rsidR="008C59B1" w:rsidRDefault="008C59B1" w:rsidP="008B0C91">
      <w:pPr>
        <w:rPr>
          <w:bCs/>
          <w:iCs/>
          <w:color w:val="00377B"/>
          <w:kern w:val="32"/>
          <w:sz w:val="32"/>
          <w:szCs w:val="28"/>
        </w:rPr>
      </w:pPr>
    </w:p>
    <w:p w:rsidR="008C59B1" w:rsidRPr="00B3431C" w:rsidRDefault="008C59B1" w:rsidP="008B0C91">
      <w:pPr>
        <w:rPr>
          <w:bCs/>
          <w:iCs/>
          <w:color w:val="00377B"/>
          <w:kern w:val="32"/>
          <w:sz w:val="32"/>
          <w:szCs w:val="28"/>
        </w:rPr>
      </w:pPr>
    </w:p>
    <w:sectPr w:rsidR="008C59B1" w:rsidRPr="00B3431C" w:rsidSect="006443CA">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54" w:rsidRDefault="009A4554" w:rsidP="00280C24">
      <w:pPr>
        <w:pStyle w:val="GMCNumbertext"/>
        <w:numPr>
          <w:ilvl w:val="0"/>
          <w:numId w:val="0"/>
        </w:numPr>
      </w:pPr>
    </w:p>
  </w:endnote>
  <w:endnote w:type="continuationSeparator" w:id="0">
    <w:p w:rsidR="009A4554" w:rsidRDefault="009A4554" w:rsidP="00280C24">
      <w:pPr>
        <w:pStyle w:val="GMCNumber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9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887" w:rsidRDefault="009B7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B353AB"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63872" behindDoc="0" locked="0" layoutInCell="1" allowOverlap="1" wp14:anchorId="739E3E02" wp14:editId="18BDC37F">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83D64">
      <w:rPr>
        <w:noProof/>
        <w:lang w:eastAsia="en-GB"/>
      </w:rPr>
      <mc:AlternateContent>
        <mc:Choice Requires="wps">
          <w:drawing>
            <wp:anchor distT="0" distB="0" distL="114300" distR="114300" simplePos="0" relativeHeight="251658752" behindDoc="0" locked="0" layoutInCell="1" allowOverlap="1" wp14:anchorId="4301A0D9" wp14:editId="30848A23">
              <wp:simplePos x="0" y="0"/>
              <wp:positionH relativeFrom="page">
                <wp:posOffset>914400</wp:posOffset>
              </wp:positionH>
              <wp:positionV relativeFrom="page">
                <wp:posOffset>9843770</wp:posOffset>
              </wp:positionV>
              <wp:extent cx="5724000" cy="0"/>
              <wp:effectExtent l="0" t="0" r="101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5.1pt" to="522.7pt,7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" strokecolor="#3e5185" strokeweight="1pt">
              <w10:wrap anchorx="page" anchory="page"/>
            </v:line>
          </w:pict>
        </mc:Fallback>
      </mc:AlternateContent>
    </w:r>
    <w:r w:rsidR="00534845">
      <w:fldChar w:fldCharType="begin"/>
    </w:r>
    <w:r w:rsidR="00534845">
      <w:instrText xml:space="preserve"> PAGE   \* MERGEFORMAT </w:instrText>
    </w:r>
    <w:r w:rsidR="00534845">
      <w:fldChar w:fldCharType="separate"/>
    </w:r>
    <w:r w:rsidR="00486F14">
      <w:rPr>
        <w:noProof/>
      </w:rPr>
      <w:t>3</w:t>
    </w:r>
    <w:r w:rsidR="005348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43" w:rsidRDefault="00215800" w:rsidP="00B353AB">
    <w:pPr>
      <w:pStyle w:val="Footer"/>
      <w:jc w:val="right"/>
    </w:pPr>
    <w:r>
      <w:rPr>
        <w:noProof/>
        <w:lang w:eastAsia="en-GB"/>
      </w:rPr>
      <w:drawing>
        <wp:anchor distT="0" distB="0" distL="114300" distR="114300" simplePos="0" relativeHeight="251665920" behindDoc="1" locked="0" layoutInCell="1" allowOverlap="1" wp14:anchorId="3C1A03FC" wp14:editId="4D17A493">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54" w:rsidRDefault="009A4554" w:rsidP="00FB4E59">
      <w:pPr>
        <w:pStyle w:val="GMCNumbertext"/>
        <w:numPr>
          <w:ilvl w:val="0"/>
          <w:numId w:val="0"/>
        </w:numPr>
      </w:pPr>
    </w:p>
  </w:footnote>
  <w:footnote w:type="continuationSeparator" w:id="0">
    <w:p w:rsidR="009A4554" w:rsidRDefault="009A4554" w:rsidP="00FB4E59">
      <w:pPr>
        <w:pStyle w:val="GMCNumbertext"/>
        <w:numPr>
          <w:ilvl w:val="0"/>
          <w:numId w:val="0"/>
        </w:numPr>
      </w:pPr>
    </w:p>
  </w:footnote>
  <w:footnote w:type="continuationNotice" w:id="1">
    <w:p w:rsidR="009A4554" w:rsidRDefault="009A45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9B7887">
    <w:pPr>
      <w:pStyle w:val="Header"/>
      <w:spacing w:line="260" w:lineRule="exac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87" w:rsidRDefault="008C59B1">
    <w:pPr>
      <w:pStyle w:val="Header"/>
      <w:spacing w:line="80" w:lineRule="exact"/>
    </w:pPr>
    <w:r>
      <w:rPr>
        <w:noProof/>
        <w:lang w:eastAsia="en-GB"/>
      </w:rPr>
      <w:drawing>
        <wp:anchor distT="0" distB="0" distL="114300" distR="114300" simplePos="0" relativeHeight="251667968" behindDoc="1" locked="0" layoutInCell="1" allowOverlap="1" wp14:anchorId="67B42A5E" wp14:editId="05CA4732">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1">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2">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3">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4">
    <w:nsid w:val="5F5E69E3"/>
    <w:multiLevelType w:val="hybridMultilevel"/>
    <w:tmpl w:val="FCF4D094"/>
    <w:lvl w:ilvl="0" w:tplc="FFFFFFFF">
      <w:start w:val="1"/>
      <w:numFmt w:val="bullet"/>
      <w:lvlText w:val=""/>
      <w:lvlJc w:val="left"/>
      <w:pPr>
        <w:tabs>
          <w:tab w:val="num" w:pos="284"/>
        </w:tabs>
        <w:ind w:left="227" w:hanging="227"/>
      </w:pPr>
      <w:rPr>
        <w:rFonts w:ascii="Wingdings" w:hAnsi="Wingdings" w:hint="default"/>
        <w:color w:val="000000"/>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0"/>
  </w:num>
  <w:num w:numId="21">
    <w:abstractNumId w:val="1"/>
  </w:num>
  <w:num w:numId="22">
    <w:abstractNumId w:val="5"/>
  </w:num>
  <w:num w:numId="23">
    <w:abstractNumId w:val="2"/>
  </w:num>
  <w:num w:numId="24">
    <w:abstractNumId w:val="2"/>
  </w:num>
  <w:num w:numId="25">
    <w:abstractNumId w:val="2"/>
  </w:num>
  <w:num w:numId="26">
    <w:abstractNumId w:val="2"/>
  </w:num>
  <w:num w:numId="27">
    <w:abstractNumId w:val="2"/>
  </w:num>
  <w:num w:numId="28">
    <w:abstractNumId w:val="3"/>
  </w:num>
  <w:num w:numId="29">
    <w:abstractNumId w:val="3"/>
  </w:num>
  <w:num w:numId="30">
    <w:abstractNumId w:val="0"/>
  </w:num>
  <w:num w:numId="31">
    <w:abstractNumId w:val="1"/>
  </w:num>
  <w:num w:numId="32">
    <w:abstractNumId w:val="5"/>
  </w:num>
  <w:num w:numId="33">
    <w:abstractNumId w:val="2"/>
  </w:num>
  <w:num w:numId="34">
    <w:abstractNumId w:val="2"/>
  </w:num>
  <w:num w:numId="35">
    <w:abstractNumId w:val="2"/>
  </w:num>
  <w:num w:numId="36">
    <w:abstractNumId w:val="2"/>
  </w:num>
  <w:num w:numId="37">
    <w:abstractNumId w:val="2"/>
  </w:num>
  <w:num w:numId="38">
    <w:abstractNumId w:val="3"/>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rawingGridHorizontalSpacing w:val="187"/>
  <w:displayVerticalDrawingGridEvery w:val="2"/>
  <w:noPunctuationKerning/>
  <w:characterSpacingControl w:val="doNotCompress"/>
  <w:hdrShapeDefaults>
    <o:shapedefaults v:ext="edit" spidmax="4097">
      <o:colormru v:ext="edit" colors="#3e5185,#60adb8"/>
    </o:shapedefaults>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F"/>
    <w:rsid w:val="000101C6"/>
    <w:rsid w:val="00017928"/>
    <w:rsid w:val="00040080"/>
    <w:rsid w:val="0007456E"/>
    <w:rsid w:val="00084FB8"/>
    <w:rsid w:val="00194534"/>
    <w:rsid w:val="001C79A0"/>
    <w:rsid w:val="00204274"/>
    <w:rsid w:val="00215800"/>
    <w:rsid w:val="0023757D"/>
    <w:rsid w:val="00244635"/>
    <w:rsid w:val="00266BBB"/>
    <w:rsid w:val="00270153"/>
    <w:rsid w:val="00280C24"/>
    <w:rsid w:val="002A19A0"/>
    <w:rsid w:val="002B73B7"/>
    <w:rsid w:val="002D66C0"/>
    <w:rsid w:val="003169FD"/>
    <w:rsid w:val="00337176"/>
    <w:rsid w:val="00363086"/>
    <w:rsid w:val="00382C43"/>
    <w:rsid w:val="003928E2"/>
    <w:rsid w:val="003B45BA"/>
    <w:rsid w:val="003E4806"/>
    <w:rsid w:val="004005FD"/>
    <w:rsid w:val="00411115"/>
    <w:rsid w:val="00423375"/>
    <w:rsid w:val="00426D23"/>
    <w:rsid w:val="00445319"/>
    <w:rsid w:val="00472098"/>
    <w:rsid w:val="00486F14"/>
    <w:rsid w:val="00487575"/>
    <w:rsid w:val="004D1F0B"/>
    <w:rsid w:val="00525CD0"/>
    <w:rsid w:val="00533A18"/>
    <w:rsid w:val="00534845"/>
    <w:rsid w:val="00535721"/>
    <w:rsid w:val="00562F33"/>
    <w:rsid w:val="005F0FE0"/>
    <w:rsid w:val="005F6C4F"/>
    <w:rsid w:val="00623A0B"/>
    <w:rsid w:val="006443CA"/>
    <w:rsid w:val="006618B5"/>
    <w:rsid w:val="006626C3"/>
    <w:rsid w:val="00667C83"/>
    <w:rsid w:val="006D11D2"/>
    <w:rsid w:val="006F7B94"/>
    <w:rsid w:val="0075520B"/>
    <w:rsid w:val="007C4064"/>
    <w:rsid w:val="007F3BB5"/>
    <w:rsid w:val="00820C3D"/>
    <w:rsid w:val="0084008B"/>
    <w:rsid w:val="008878DB"/>
    <w:rsid w:val="00897BA9"/>
    <w:rsid w:val="008B0C91"/>
    <w:rsid w:val="008C59B1"/>
    <w:rsid w:val="008C6026"/>
    <w:rsid w:val="008C65C9"/>
    <w:rsid w:val="009131BF"/>
    <w:rsid w:val="00920B84"/>
    <w:rsid w:val="009469C8"/>
    <w:rsid w:val="009A4554"/>
    <w:rsid w:val="009B6F1F"/>
    <w:rsid w:val="009B7887"/>
    <w:rsid w:val="009C7228"/>
    <w:rsid w:val="009E01F7"/>
    <w:rsid w:val="00A03567"/>
    <w:rsid w:val="00A214E1"/>
    <w:rsid w:val="00A44AA6"/>
    <w:rsid w:val="00A64DED"/>
    <w:rsid w:val="00A76BF4"/>
    <w:rsid w:val="00B228BB"/>
    <w:rsid w:val="00B3431C"/>
    <w:rsid w:val="00B353AB"/>
    <w:rsid w:val="00B41A93"/>
    <w:rsid w:val="00B53873"/>
    <w:rsid w:val="00B72AF9"/>
    <w:rsid w:val="00B9168E"/>
    <w:rsid w:val="00BA24F6"/>
    <w:rsid w:val="00BF2D58"/>
    <w:rsid w:val="00C64989"/>
    <w:rsid w:val="00C962AD"/>
    <w:rsid w:val="00CD35B4"/>
    <w:rsid w:val="00D05987"/>
    <w:rsid w:val="00D25B6E"/>
    <w:rsid w:val="00D4519B"/>
    <w:rsid w:val="00D47B4F"/>
    <w:rsid w:val="00D83D64"/>
    <w:rsid w:val="00D950F4"/>
    <w:rsid w:val="00DB04C3"/>
    <w:rsid w:val="00DB12A7"/>
    <w:rsid w:val="00DB5FFA"/>
    <w:rsid w:val="00DD6792"/>
    <w:rsid w:val="00E23245"/>
    <w:rsid w:val="00E44DCB"/>
    <w:rsid w:val="00E474B2"/>
    <w:rsid w:val="00E67456"/>
    <w:rsid w:val="00E71EBB"/>
    <w:rsid w:val="00EA717D"/>
    <w:rsid w:val="00EA7E05"/>
    <w:rsid w:val="00EB0BB3"/>
    <w:rsid w:val="00EC75B3"/>
    <w:rsid w:val="00EE1920"/>
    <w:rsid w:val="00EE677A"/>
    <w:rsid w:val="00F0251C"/>
    <w:rsid w:val="00F70F7E"/>
    <w:rsid w:val="00F90255"/>
    <w:rsid w:val="00FB0D29"/>
    <w:rsid w:val="00FB4E59"/>
    <w:rsid w:val="00FC7A71"/>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e5185,#60ad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outlineLvl w:val="2"/>
    </w:pPr>
    <w:rPr>
      <w:rFonts w:cs="Arial"/>
      <w:b/>
      <w:bCs/>
      <w:iCs/>
      <w:color w:val="auto"/>
      <w:szCs w:val="26"/>
    </w:rPr>
  </w:style>
  <w:style w:type="paragraph" w:styleId="Heading4">
    <w:name w:val="heading 4"/>
    <w:basedOn w:val="Normal"/>
    <w:next w:val="Normal"/>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8E2"/>
    <w:pPr>
      <w:tabs>
        <w:tab w:val="center" w:pos="4320"/>
        <w:tab w:val="right" w:pos="8640"/>
      </w:tabs>
    </w:pPr>
  </w:style>
  <w:style w:type="paragraph" w:styleId="Footer">
    <w:name w:val="footer"/>
    <w:basedOn w:val="Normal"/>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37"/>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pPr>
  </w:style>
  <w:style w:type="paragraph" w:styleId="ListNumber3">
    <w:name w:val="List Number 3"/>
    <w:basedOn w:val="Normal"/>
    <w:rsid w:val="003928E2"/>
    <w:pPr>
      <w:numPr>
        <w:ilvl w:val="2"/>
        <w:numId w:val="39"/>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rsid w:val="003928E2"/>
    <w:pPr>
      <w:numPr>
        <w:numId w:val="31"/>
      </w:numPr>
    </w:pPr>
  </w:style>
  <w:style w:type="paragraph" w:customStyle="1" w:styleId="GMCA-Ztext">
    <w:name w:val="GMC A-Z text"/>
    <w:basedOn w:val="Normal"/>
    <w:rsid w:val="003928E2"/>
    <w:pPr>
      <w:numPr>
        <w:numId w:val="30"/>
      </w:numPr>
    </w:pPr>
  </w:style>
  <w:style w:type="paragraph" w:customStyle="1" w:styleId="GMCRomantext">
    <w:name w:val="GMC Roman text"/>
    <w:basedOn w:val="Normal"/>
    <w:rsid w:val="003928E2"/>
    <w:pPr>
      <w:numPr>
        <w:numId w:val="32"/>
      </w:numPr>
    </w:p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semiHidden/>
    <w:rsid w:val="003928E2"/>
    <w:rPr>
      <w:sz w:val="20"/>
      <w:szCs w:val="20"/>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pPr>
  </w:style>
  <w:style w:type="paragraph" w:styleId="ListBullet3">
    <w:name w:val="List Bullet 3"/>
    <w:basedOn w:val="Normal"/>
    <w:rsid w:val="003928E2"/>
    <w:pPr>
      <w:numPr>
        <w:ilvl w:val="2"/>
        <w:numId w:val="37"/>
      </w:numPr>
    </w:pPr>
  </w:style>
  <w:style w:type="paragraph" w:styleId="ListBullet4">
    <w:name w:val="List Bullet 4"/>
    <w:basedOn w:val="Normal"/>
    <w:rsid w:val="003928E2"/>
    <w:pPr>
      <w:numPr>
        <w:ilvl w:val="3"/>
        <w:numId w:val="37"/>
      </w:numPr>
    </w:pPr>
  </w:style>
  <w:style w:type="paragraph" w:styleId="ListBullet5">
    <w:name w:val="List Bullet 5"/>
    <w:basedOn w:val="Normal"/>
    <w:rsid w:val="003928E2"/>
    <w:pPr>
      <w:numPr>
        <w:ilvl w:val="4"/>
        <w:numId w:val="37"/>
      </w:numPr>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character" w:customStyle="1" w:styleId="HeaderChar">
    <w:name w:val="Header Char"/>
    <w:basedOn w:val="DefaultParagraphFont"/>
    <w:link w:val="Header"/>
    <w:rsid w:val="009131BF"/>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outlineLvl w:val="2"/>
    </w:pPr>
    <w:rPr>
      <w:rFonts w:cs="Arial"/>
      <w:b/>
      <w:bCs/>
      <w:iCs/>
      <w:color w:val="auto"/>
      <w:szCs w:val="26"/>
    </w:rPr>
  </w:style>
  <w:style w:type="paragraph" w:styleId="Heading4">
    <w:name w:val="heading 4"/>
    <w:basedOn w:val="Normal"/>
    <w:next w:val="Normal"/>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8E2"/>
    <w:pPr>
      <w:tabs>
        <w:tab w:val="center" w:pos="4320"/>
        <w:tab w:val="right" w:pos="8640"/>
      </w:tabs>
    </w:pPr>
  </w:style>
  <w:style w:type="paragraph" w:styleId="Footer">
    <w:name w:val="footer"/>
    <w:basedOn w:val="Normal"/>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37"/>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pPr>
  </w:style>
  <w:style w:type="paragraph" w:styleId="ListNumber3">
    <w:name w:val="List Number 3"/>
    <w:basedOn w:val="Normal"/>
    <w:rsid w:val="003928E2"/>
    <w:pPr>
      <w:numPr>
        <w:ilvl w:val="2"/>
        <w:numId w:val="39"/>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rsid w:val="003928E2"/>
    <w:pPr>
      <w:numPr>
        <w:numId w:val="31"/>
      </w:numPr>
    </w:pPr>
  </w:style>
  <w:style w:type="paragraph" w:customStyle="1" w:styleId="GMCA-Ztext">
    <w:name w:val="GMC A-Z text"/>
    <w:basedOn w:val="Normal"/>
    <w:rsid w:val="003928E2"/>
    <w:pPr>
      <w:numPr>
        <w:numId w:val="30"/>
      </w:numPr>
    </w:pPr>
  </w:style>
  <w:style w:type="paragraph" w:customStyle="1" w:styleId="GMCRomantext">
    <w:name w:val="GMC Roman text"/>
    <w:basedOn w:val="Normal"/>
    <w:rsid w:val="003928E2"/>
    <w:pPr>
      <w:numPr>
        <w:numId w:val="32"/>
      </w:numPr>
    </w:p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semiHidden/>
    <w:rsid w:val="003928E2"/>
    <w:rPr>
      <w:sz w:val="20"/>
      <w:szCs w:val="20"/>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pPr>
  </w:style>
  <w:style w:type="paragraph" w:styleId="ListBullet3">
    <w:name w:val="List Bullet 3"/>
    <w:basedOn w:val="Normal"/>
    <w:rsid w:val="003928E2"/>
    <w:pPr>
      <w:numPr>
        <w:ilvl w:val="2"/>
        <w:numId w:val="37"/>
      </w:numPr>
    </w:pPr>
  </w:style>
  <w:style w:type="paragraph" w:styleId="ListBullet4">
    <w:name w:val="List Bullet 4"/>
    <w:basedOn w:val="Normal"/>
    <w:rsid w:val="003928E2"/>
    <w:pPr>
      <w:numPr>
        <w:ilvl w:val="3"/>
        <w:numId w:val="37"/>
      </w:numPr>
    </w:pPr>
  </w:style>
  <w:style w:type="paragraph" w:styleId="ListBullet5">
    <w:name w:val="List Bullet 5"/>
    <w:basedOn w:val="Normal"/>
    <w:rsid w:val="003928E2"/>
    <w:pPr>
      <w:numPr>
        <w:ilvl w:val="4"/>
        <w:numId w:val="37"/>
      </w:numPr>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character" w:customStyle="1" w:styleId="HeaderChar">
    <w:name w:val="Header Char"/>
    <w:basedOn w:val="DefaultParagraphFont"/>
    <w:link w:val="Header"/>
    <w:rsid w:val="009131BF"/>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8559">
      <w:bodyDiv w:val="1"/>
      <w:marLeft w:val="0"/>
      <w:marRight w:val="0"/>
      <w:marTop w:val="0"/>
      <w:marBottom w:val="0"/>
      <w:divBdr>
        <w:top w:val="none" w:sz="0" w:space="0" w:color="auto"/>
        <w:left w:val="none" w:sz="0" w:space="0" w:color="auto"/>
        <w:bottom w:val="none" w:sz="0" w:space="0" w:color="auto"/>
        <w:right w:val="none" w:sz="0" w:space="0" w:color="auto"/>
      </w:divBdr>
    </w:div>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9365-A239-40B5-9801-36489342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 General</Template>
  <TotalTime>30</TotalTime>
  <Pages>3</Pages>
  <Words>621</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(Issued July 2015)</dc:title>
  <dc:creator>Kelli Blanchett (0161 250 6940)</dc:creator>
  <dc:description>Developed by Operandi Limited.</dc:description>
  <cp:lastModifiedBy>Raman Patria (020 7189 5478)</cp:lastModifiedBy>
  <cp:revision>5</cp:revision>
  <cp:lastPrinted>2005-05-18T15:20:00Z</cp:lastPrinted>
  <dcterms:created xsi:type="dcterms:W3CDTF">2015-07-23T09:10:00Z</dcterms:created>
  <dcterms:modified xsi:type="dcterms:W3CDTF">2015-08-14T12:48:00Z</dcterms:modified>
</cp:coreProperties>
</file>