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C9FDB" w:rsidR="00F705D2" w:rsidRDefault="00F705D2" w:rsidP="00F705D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CRITICAL APPRAISAL</w:t>
      </w:r>
    </w:p>
    <w:p w14:paraId="0E02DEC5" w:rsidR="00F705D2" w:rsidRDefault="00F705D2" w:rsidP="00F705D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EASTERN DEANERY EMERGENCY MEDICINE TRAINEES’ DAY, APR 2012</w:t>
      </w:r>
    </w:p>
    <w:p w14:paraId="24F8F38F" w:rsidR="00F705D2" w:rsidRDefault="00F705D2" w:rsidP="00F705D2">
      <w:pPr>
        <w:jc w:val="center"/>
        <w:rPr>
          <w:b/>
          <w:sz w:val="28"/>
          <w:szCs w:val="28"/>
          <w:lang w:val="en-GB"/>
        </w:rPr>
      </w:pPr>
    </w:p>
    <w:p w14:paraId="26164768" w:rsidR="000365C2" w:rsidRDefault="00F705D2" w:rsidP="00F705D2">
      <w:pPr>
        <w:jc w:val="center"/>
        <w:rPr>
          <w:b/>
          <w:sz w:val="24"/>
          <w:szCs w:val="24"/>
          <w:lang w:val="en-GB"/>
        </w:rPr>
      </w:pPr>
      <w:r w:rsidRPr="00F705D2">
        <w:rPr>
          <w:b/>
          <w:sz w:val="24"/>
          <w:szCs w:val="24"/>
          <w:lang w:val="en-GB"/>
        </w:rPr>
        <w:t>AC</w:t>
      </w:r>
      <w:r>
        <w:rPr>
          <w:b/>
          <w:sz w:val="24"/>
          <w:szCs w:val="24"/>
          <w:lang w:val="en-GB"/>
        </w:rPr>
        <w:t>CURACY OF NON</w:t>
      </w:r>
      <w:r w:rsidR="009E1147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>I</w:t>
      </w:r>
      <w:r w:rsidR="009E1147">
        <w:rPr>
          <w:b/>
          <w:sz w:val="24"/>
          <w:szCs w:val="24"/>
          <w:lang w:val="en-GB"/>
        </w:rPr>
        <w:t>N</w:t>
      </w:r>
      <w:r>
        <w:rPr>
          <w:b/>
          <w:sz w:val="24"/>
          <w:szCs w:val="24"/>
          <w:lang w:val="en-GB"/>
        </w:rPr>
        <w:t>VASIVE MULTIWAVE P</w:t>
      </w:r>
      <w:r w:rsidRPr="00F705D2">
        <w:rPr>
          <w:b/>
          <w:sz w:val="24"/>
          <w:szCs w:val="24"/>
          <w:lang w:val="en-GB"/>
        </w:rPr>
        <w:t>ULSE OXIMETRY COMPARED WITH CARBOXYHEMOGLOBIN FROM BLOOD GAS ANALYSIS IN UNSELECTED EMERGENCY DEPARTMENT PATIENTS</w:t>
      </w:r>
    </w:p>
    <w:p w14:paraId="0CC1A6E8" w:rsidR="00F705D2" w:rsidRDefault="00F705D2" w:rsidP="00F705D2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Roth, et al, Ann </w:t>
      </w:r>
      <w:proofErr w:type="spellStart"/>
      <w:r>
        <w:rPr>
          <w:sz w:val="24"/>
          <w:szCs w:val="24"/>
          <w:lang w:val="en-GB"/>
        </w:rPr>
        <w:t>Emerg</w:t>
      </w:r>
      <w:proofErr w:type="spellEnd"/>
      <w:r>
        <w:rPr>
          <w:sz w:val="24"/>
          <w:szCs w:val="24"/>
          <w:lang w:val="en-GB"/>
        </w:rPr>
        <w:t xml:space="preserve"> Med 2011;58:74-79</w:t>
      </w:r>
    </w:p>
    <w:p w14:paraId="68CA74FE" w:rsidR="00F705D2" w:rsidRDefault="00F705D2" w:rsidP="00F705D2">
      <w:pPr>
        <w:jc w:val="center"/>
        <w:rPr>
          <w:sz w:val="24"/>
          <w:szCs w:val="24"/>
          <w:lang w:val="en-GB"/>
        </w:rPr>
      </w:pPr>
    </w:p>
    <w:p w14:paraId="3A413024" w:rsidR="00F705D2" w:rsidRDefault="00F705D2" w:rsidP="00F705D2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Summarise the paper in no more than 200 words</w:t>
      </w:r>
      <w:r w:rsidR="00336136">
        <w:rPr>
          <w:sz w:val="24"/>
          <w:szCs w:val="24"/>
          <w:lang w:val="en-GB"/>
        </w:rPr>
        <w:t>.</w:t>
      </w:r>
    </w:p>
    <w:p w14:paraId="1CE4631A" w:rsidR="00336136" w:rsidRDefault="00336136" w:rsidP="00336136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(8 marks)</w:t>
      </w:r>
    </w:p>
    <w:p w14:paraId="641F8B99" w:rsidR="00293B28" w:rsidRDefault="00F705D2" w:rsidP="0033613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6 features of this study t</w:t>
      </w:r>
      <w:r w:rsidR="00336136">
        <w:rPr>
          <w:sz w:val="24"/>
          <w:szCs w:val="24"/>
          <w:lang w:val="en-GB"/>
        </w:rPr>
        <w:t>hat are in-keeping with STARD (S</w:t>
      </w:r>
      <w:r>
        <w:rPr>
          <w:sz w:val="24"/>
          <w:szCs w:val="24"/>
          <w:lang w:val="en-GB"/>
        </w:rPr>
        <w:t>tandards for Reporting Diagnostic Studies</w:t>
      </w:r>
      <w:r w:rsidR="00293B28">
        <w:rPr>
          <w:sz w:val="24"/>
          <w:szCs w:val="24"/>
          <w:lang w:val="en-GB"/>
        </w:rPr>
        <w:t>)</w:t>
      </w:r>
    </w:p>
    <w:p w14:paraId="118215FC" w:rsidR="00336136" w:rsidRPr="00336136" w:rsidRDefault="00336136" w:rsidP="00336136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(1/2 mark each to max 3)</w:t>
      </w:r>
    </w:p>
    <w:p w14:paraId="78D4E753" w:rsidR="00293B28" w:rsidRDefault="00293B28" w:rsidP="00293B2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evidence is there that </w:t>
      </w:r>
      <w:proofErr w:type="spellStart"/>
      <w:r>
        <w:rPr>
          <w:sz w:val="24"/>
          <w:szCs w:val="24"/>
          <w:lang w:val="en-GB"/>
        </w:rPr>
        <w:t>multiwave</w:t>
      </w:r>
      <w:proofErr w:type="spellEnd"/>
      <w:r>
        <w:rPr>
          <w:sz w:val="24"/>
          <w:szCs w:val="24"/>
          <w:lang w:val="en-GB"/>
        </w:rPr>
        <w:t xml:space="preserve"> pulse </w:t>
      </w:r>
      <w:proofErr w:type="spellStart"/>
      <w:r>
        <w:rPr>
          <w:sz w:val="24"/>
          <w:szCs w:val="24"/>
          <w:lang w:val="en-GB"/>
        </w:rPr>
        <w:t>oximetry</w:t>
      </w:r>
      <w:proofErr w:type="spellEnd"/>
      <w:r>
        <w:rPr>
          <w:sz w:val="24"/>
          <w:szCs w:val="24"/>
          <w:lang w:val="en-GB"/>
        </w:rPr>
        <w:t xml:space="preserve"> is comparable to blood gas analysis with regard to </w:t>
      </w:r>
      <w:proofErr w:type="spellStart"/>
      <w:r>
        <w:rPr>
          <w:sz w:val="24"/>
          <w:szCs w:val="24"/>
          <w:lang w:val="en-GB"/>
        </w:rPr>
        <w:t>carboxyhaemoglobin</w:t>
      </w:r>
      <w:proofErr w:type="spellEnd"/>
      <w:r>
        <w:rPr>
          <w:sz w:val="24"/>
          <w:szCs w:val="24"/>
          <w:lang w:val="en-GB"/>
        </w:rPr>
        <w:t xml:space="preserve"> levels?</w:t>
      </w:r>
    </w:p>
    <w:p w14:paraId="425F9BAE" w:rsidR="00336136" w:rsidRDefault="00336136" w:rsidP="00336136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(3 marks)</w:t>
      </w:r>
    </w:p>
    <w:p w14:paraId="43B481AA" w:rsidR="00293B28" w:rsidRDefault="00293B28" w:rsidP="00293B2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Complete the 2x2 table </w:t>
      </w:r>
      <w:r w:rsidR="009E1147">
        <w:rPr>
          <w:sz w:val="24"/>
          <w:szCs w:val="24"/>
          <w:lang w:val="en-GB"/>
        </w:rPr>
        <w:t xml:space="preserve">for a cut-off of 6.6% </w:t>
      </w:r>
      <w:proofErr w:type="spellStart"/>
      <w:r w:rsidR="009E1147">
        <w:rPr>
          <w:sz w:val="24"/>
          <w:szCs w:val="24"/>
          <w:lang w:val="en-GB"/>
        </w:rPr>
        <w:t>SpCO</w:t>
      </w:r>
      <w:proofErr w:type="spellEnd"/>
      <w:r w:rsidR="009E1147">
        <w:rPr>
          <w:sz w:val="24"/>
          <w:szCs w:val="24"/>
          <w:lang w:val="en-GB"/>
        </w:rPr>
        <w:t xml:space="preserve"> in all patients </w:t>
      </w:r>
      <w:r>
        <w:rPr>
          <w:sz w:val="24"/>
          <w:szCs w:val="24"/>
          <w:lang w:val="en-GB"/>
        </w:rPr>
        <w:t>using the results in the text.</w:t>
      </w:r>
    </w:p>
    <w:tbl>
      <w:tblPr>
        <w:tblW w:w="0" w:type="auto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</w:tblGrid>
      <w:tr w14:paraId="691D1093" w:rsidR="00336136" w:rsidRPr="000365C2" w:rsidTr="000365C2">
        <w:tc>
          <w:tcPr>
            <w:tcW w:w="2232" w:type="dxa"/>
          </w:tcPr>
          <w:p w14:paraId="5A72EC25" w:rsidR="00336136" w:rsidRPr="000365C2" w:rsidRDefault="00336136" w:rsidP="000365C2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</w:tcPr>
          <w:p w14:paraId="7583A2D6" w:rsidR="00336136" w:rsidRPr="000365C2" w:rsidRDefault="00336136" w:rsidP="000365C2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 w:rsidRPr="000365C2">
              <w:rPr>
                <w:b/>
                <w:sz w:val="24"/>
                <w:szCs w:val="24"/>
                <w:lang w:val="en-GB"/>
              </w:rPr>
              <w:t>Test Positive</w:t>
            </w:r>
          </w:p>
        </w:tc>
        <w:tc>
          <w:tcPr>
            <w:tcW w:w="2232" w:type="dxa"/>
          </w:tcPr>
          <w:p w14:paraId="41DFBA2C" w:rsidR="00336136" w:rsidRPr="000365C2" w:rsidRDefault="00336136" w:rsidP="000365C2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 w:rsidRPr="000365C2">
              <w:rPr>
                <w:b/>
                <w:sz w:val="24"/>
                <w:szCs w:val="24"/>
                <w:lang w:val="en-GB"/>
              </w:rPr>
              <w:t>Test Negative</w:t>
            </w:r>
          </w:p>
        </w:tc>
      </w:tr>
      <w:tr w14:paraId="425261DB" w:rsidR="00336136" w:rsidRPr="000365C2" w:rsidTr="000365C2">
        <w:tc>
          <w:tcPr>
            <w:tcW w:w="2232" w:type="dxa"/>
          </w:tcPr>
          <w:p w14:paraId="6CDAA117" w:rsidR="00336136" w:rsidRPr="000365C2" w:rsidRDefault="00336136" w:rsidP="000365C2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 w:rsidRPr="000365C2">
              <w:rPr>
                <w:b/>
                <w:sz w:val="24"/>
                <w:szCs w:val="24"/>
                <w:lang w:val="en-GB"/>
              </w:rPr>
              <w:t>Disease Positive</w:t>
            </w:r>
          </w:p>
        </w:tc>
        <w:tc>
          <w:tcPr>
            <w:tcW w:w="2232" w:type="dxa"/>
          </w:tcPr>
          <w:p w14:paraId="43F4A2F5" w:rsidR="00336136" w:rsidRPr="000365C2" w:rsidRDefault="00336136" w:rsidP="000365C2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</w:tcPr>
          <w:p w14:paraId="3B9FC5F9" w:rsidR="00336136" w:rsidRPr="000365C2" w:rsidRDefault="00336136" w:rsidP="000365C2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</w:tc>
      </w:tr>
      <w:tr w14:paraId="25B6A1A5" w:rsidR="00336136" w:rsidRPr="000365C2" w:rsidTr="000365C2">
        <w:tc>
          <w:tcPr>
            <w:tcW w:w="2232" w:type="dxa"/>
          </w:tcPr>
          <w:p w14:paraId="256951F8" w:rsidR="00336136" w:rsidRPr="000365C2" w:rsidRDefault="00336136" w:rsidP="000365C2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 w:rsidRPr="000365C2">
              <w:rPr>
                <w:b/>
                <w:sz w:val="24"/>
                <w:szCs w:val="24"/>
                <w:lang w:val="en-GB"/>
              </w:rPr>
              <w:t>Disease Negative</w:t>
            </w:r>
          </w:p>
        </w:tc>
        <w:tc>
          <w:tcPr>
            <w:tcW w:w="2232" w:type="dxa"/>
          </w:tcPr>
          <w:p w14:paraId="4CA7EE9D" w:rsidR="00336136" w:rsidRPr="000365C2" w:rsidRDefault="00336136" w:rsidP="000365C2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</w:tcPr>
          <w:p w14:paraId="0F8AF2B6" w:rsidR="00336136" w:rsidRPr="000365C2" w:rsidRDefault="00336136" w:rsidP="000365C2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</w:tc>
      </w:tr>
    </w:tbl>
    <w:p w14:paraId="3FCF6C35" w:rsidR="00336136" w:rsidRDefault="00336136" w:rsidP="00336136">
      <w:pPr>
        <w:pStyle w:val="ListParagraph"/>
        <w:ind w:left="2880"/>
        <w:rPr>
          <w:sz w:val="24"/>
          <w:szCs w:val="24"/>
          <w:lang w:val="en-GB"/>
        </w:rPr>
      </w:pPr>
    </w:p>
    <w:p w14:paraId="435A4E6D" w:rsidR="00293B28" w:rsidRDefault="00C211A3" w:rsidP="00293B2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With reference to the ROC curve:</w:t>
      </w:r>
    </w:p>
    <w:p w14:paraId="0D36C36A" w:rsidR="00C211A3" w:rsidRDefault="00DC3ED5" w:rsidP="00C211A3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2</w:t>
      </w:r>
      <w:r w:rsidR="00C211A3">
        <w:rPr>
          <w:sz w:val="24"/>
          <w:szCs w:val="24"/>
          <w:lang w:val="en-GB"/>
        </w:rPr>
        <w:t xml:space="preserve"> test </w:t>
      </w:r>
      <w:r>
        <w:rPr>
          <w:sz w:val="24"/>
          <w:szCs w:val="24"/>
          <w:lang w:val="en-GB"/>
        </w:rPr>
        <w:t>characteristics</w:t>
      </w:r>
      <w:r w:rsidR="00C211A3">
        <w:rPr>
          <w:sz w:val="24"/>
          <w:szCs w:val="24"/>
          <w:lang w:val="en-GB"/>
        </w:rPr>
        <w:t xml:space="preserve"> that can be derived from the curve</w:t>
      </w:r>
    </w:p>
    <w:p w14:paraId="267ECFA1" w:rsidR="00336136" w:rsidRDefault="00336136" w:rsidP="00336136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 marks)</w:t>
      </w:r>
    </w:p>
    <w:p w14:paraId="1E2155C9" w:rsidR="00C211A3" w:rsidRDefault="00C211A3" w:rsidP="00DC3ED5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DC3ED5">
        <w:rPr>
          <w:sz w:val="24"/>
          <w:szCs w:val="24"/>
          <w:lang w:val="en-GB"/>
        </w:rPr>
        <w:t>Given Sensitivity is True Positive rate, what is 1-Specificity?</w:t>
      </w:r>
    </w:p>
    <w:p w14:paraId="1AA102E5" w:rsidR="00336136" w:rsidRDefault="00336136" w:rsidP="00336136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(1 mark)</w:t>
      </w:r>
    </w:p>
    <w:p w14:paraId="11F37C59" w:rsidR="00336136" w:rsidRDefault="00336136" w:rsidP="00DC3ED5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paper states that the cut-off of </w:t>
      </w:r>
      <w:proofErr w:type="spellStart"/>
      <w:r>
        <w:rPr>
          <w:sz w:val="24"/>
          <w:szCs w:val="24"/>
          <w:lang w:val="en-GB"/>
        </w:rPr>
        <w:t>SpCO</w:t>
      </w:r>
      <w:proofErr w:type="spellEnd"/>
      <w:r>
        <w:rPr>
          <w:sz w:val="24"/>
          <w:szCs w:val="24"/>
          <w:lang w:val="en-GB"/>
        </w:rPr>
        <w:t xml:space="preserve"> was focused ‘primarily on high sensitivity; specificity secondary’. How might this affect the false positive rate and what impact will it have on its usefulness as a screening tool?</w:t>
      </w:r>
    </w:p>
    <w:p w14:paraId="15608601" w:rsidR="00336136" w:rsidRDefault="00336136" w:rsidP="00336136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</w:t>
      </w:r>
      <w:r w:rsidR="000365C2">
        <w:rPr>
          <w:sz w:val="24"/>
          <w:szCs w:val="24"/>
          <w:lang w:val="en-GB"/>
        </w:rPr>
        <w:t>3 marks)</w:t>
      </w:r>
    </w:p>
    <w:p w14:paraId="488E1C70" w:rsidR="00DC3ED5" w:rsidRDefault="00CA73AC" w:rsidP="00DC3ED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Assuming a sensitivity of 90% and a specificity of 80%, what would be the positive likelihood ratio?</w:t>
      </w:r>
    </w:p>
    <w:p w14:paraId="4B11FC2F" w:rsidR="000365C2" w:rsidRDefault="000365C2" w:rsidP="000365C2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 marks)</w:t>
      </w:r>
    </w:p>
    <w:p w14:paraId="5E250919" w:rsidR="00CA73AC" w:rsidRDefault="00CA73AC" w:rsidP="00DC3ED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List 4 reasons for not adopting </w:t>
      </w:r>
      <w:proofErr w:type="spellStart"/>
      <w:r>
        <w:rPr>
          <w:sz w:val="24"/>
          <w:szCs w:val="24"/>
          <w:lang w:val="en-GB"/>
        </w:rPr>
        <w:t>multiwave</w:t>
      </w:r>
      <w:proofErr w:type="spellEnd"/>
      <w:r>
        <w:rPr>
          <w:sz w:val="24"/>
          <w:szCs w:val="24"/>
          <w:lang w:val="en-GB"/>
        </w:rPr>
        <w:t xml:space="preserve"> pulse </w:t>
      </w:r>
      <w:proofErr w:type="spellStart"/>
      <w:r>
        <w:rPr>
          <w:sz w:val="24"/>
          <w:szCs w:val="24"/>
          <w:lang w:val="en-GB"/>
        </w:rPr>
        <w:t>oximetry</w:t>
      </w:r>
      <w:proofErr w:type="spellEnd"/>
      <w:r>
        <w:rPr>
          <w:sz w:val="24"/>
          <w:szCs w:val="24"/>
          <w:lang w:val="en-GB"/>
        </w:rPr>
        <w:t xml:space="preserve"> for screening unselected ED patients for CO poisoning given the findings in this study.</w:t>
      </w:r>
    </w:p>
    <w:p w14:paraId="3D605589" w:rsidR="000365C2" w:rsidRPr="00DC3ED5" w:rsidRDefault="000365C2" w:rsidP="000365C2">
      <w:pPr>
        <w:pStyle w:val="ListParagraph"/>
        <w:ind w:left="6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(4 marks)</w:t>
      </w:r>
      <w:bookmarkStart w:id="0" w:name="_GoBack"/>
      <w:bookmarkEnd w:id="0"/>
    </w:p>
    <w:sectPr w:rsidR="000365C2" w:rsidRPr="00DC3ED5" w:rsidSect="00256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09DB"/>
    <w:multiLevelType w:val="hybridMultilevel"/>
    <w:tmpl w:val="610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D2"/>
    <w:rsid w:val="000365C2"/>
    <w:rsid w:val="00256380"/>
    <w:rsid w:val="00293B28"/>
    <w:rsid w:val="00336136"/>
    <w:rsid w:val="00353787"/>
    <w:rsid w:val="00925679"/>
    <w:rsid w:val="009E1147"/>
    <w:rsid w:val="00C211A3"/>
    <w:rsid w:val="00CA73AC"/>
    <w:rsid w:val="00DC3ED5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39F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D2"/>
    <w:pPr>
      <w:ind w:left="720"/>
      <w:contextualSpacing/>
    </w:pPr>
  </w:style>
  <w:style w:type="table" w:styleId="TableGrid">
    <w:name w:val="Table Grid"/>
    <w:basedOn w:val="TableNormal"/>
    <w:uiPriority w:val="59"/>
    <w:rsid w:val="0033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D2"/>
    <w:pPr>
      <w:ind w:left="720"/>
      <w:contextualSpacing/>
    </w:pPr>
  </w:style>
  <w:style w:type="table" w:styleId="TableGrid">
    <w:name w:val="Table Grid"/>
    <w:basedOn w:val="TableNormal"/>
    <w:uiPriority w:val="59"/>
    <w:rsid w:val="0033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nam</cp:lastModifiedBy>
  <cp:revision>2</cp:revision>
  <dcterms:created xsi:type="dcterms:W3CDTF">2012-04-17T18:30:00Z</dcterms:created>
  <dcterms:modified xsi:type="dcterms:W3CDTF">2012-04-17T18:30:00Z</dcterms:modified>
</cp:coreProperties>
</file>