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B32" w:rsidRDefault="00734B32" w:rsidP="00734B32">
      <w:pPr>
        <w:tabs>
          <w:tab w:val="center" w:pos="5040"/>
          <w:tab w:val="right" w:pos="9900"/>
        </w:tabs>
      </w:pPr>
      <w:r>
        <w:t xml:space="preserve"> </w:t>
      </w:r>
      <w:r>
        <w:tab/>
      </w:r>
      <w:r>
        <w:tab/>
      </w:r>
      <w:bookmarkStart w:id="0" w:name="_GoBack"/>
      <w:bookmarkEnd w:id="0"/>
    </w:p>
    <w:p w:rsidR="00734B32" w:rsidRDefault="00734B32" w:rsidP="00734B32">
      <w:pPr>
        <w:jc w:val="center"/>
        <w:rPr>
          <w:rFonts w:cs="Arial"/>
          <w:b/>
          <w:sz w:val="28"/>
          <w:szCs w:val="28"/>
        </w:rPr>
      </w:pPr>
    </w:p>
    <w:p w:rsidR="00734B32" w:rsidRDefault="00734B32" w:rsidP="00734B32">
      <w:pPr>
        <w:jc w:val="center"/>
        <w:rPr>
          <w:rFonts w:cs="Arial"/>
          <w:b/>
          <w:sz w:val="28"/>
          <w:szCs w:val="28"/>
        </w:rPr>
      </w:pPr>
      <w:r>
        <w:rPr>
          <w:rFonts w:cs="Arial"/>
          <w:b/>
          <w:sz w:val="28"/>
          <w:szCs w:val="28"/>
        </w:rPr>
        <w:t>East Anglia Foundation School</w:t>
      </w:r>
    </w:p>
    <w:p w:rsidR="00734B32" w:rsidRDefault="00734B32" w:rsidP="00734B32">
      <w:pPr>
        <w:jc w:val="center"/>
        <w:rPr>
          <w:rFonts w:cs="Arial"/>
          <w:b/>
          <w:sz w:val="28"/>
          <w:szCs w:val="28"/>
        </w:rPr>
      </w:pPr>
      <w:r>
        <w:rPr>
          <w:rFonts w:cs="Arial"/>
          <w:b/>
          <w:sz w:val="28"/>
          <w:szCs w:val="28"/>
        </w:rPr>
        <w:t xml:space="preserve">Individual Placement Description </w:t>
      </w:r>
    </w:p>
    <w:p w:rsidR="00734B32" w:rsidRDefault="00734B32" w:rsidP="00734B32">
      <w:pPr>
        <w:jc w:val="center"/>
        <w:rPr>
          <w:rFonts w:cs="Arial"/>
          <w:b/>
          <w:sz w:val="28"/>
          <w:szCs w:val="28"/>
        </w:rPr>
      </w:pPr>
    </w:p>
    <w:p w:rsidR="00734B32" w:rsidRDefault="00734B32" w:rsidP="00734B32">
      <w:pPr>
        <w:jc w:val="center"/>
        <w:rPr>
          <w:rFonts w:cs="Arial"/>
          <w:b/>
          <w:sz w:val="28"/>
          <w:szCs w:val="28"/>
        </w:rPr>
      </w:pPr>
      <w:r>
        <w:rPr>
          <w:rFonts w:cs="Arial"/>
          <w:b/>
          <w:sz w:val="28"/>
          <w:szCs w:val="28"/>
        </w:rPr>
        <w:t>Peterborough and Stamford Hospitals NHS Foundation Trust</w:t>
      </w:r>
    </w:p>
    <w:p w:rsidR="00734B32" w:rsidRDefault="00734B32" w:rsidP="00734B32">
      <w:pPr>
        <w:rPr>
          <w:rFonts w:cs="Arial"/>
          <w:b/>
          <w:sz w:val="22"/>
          <w:szCs w:val="22"/>
        </w:rPr>
      </w:pPr>
    </w:p>
    <w:p w:rsidR="00734B32" w:rsidRDefault="00734B32" w:rsidP="00734B32">
      <w:pPr>
        <w:rPr>
          <w:rFonts w:cs="Arial"/>
          <w:b/>
          <w:sz w:val="22"/>
          <w:szCs w:val="2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5"/>
        <w:gridCol w:w="7825"/>
      </w:tblGrid>
      <w:tr w:rsidR="00734B32" w:rsidTr="00734B32">
        <w:trPr>
          <w:trHeight w:val="411"/>
        </w:trPr>
        <w:tc>
          <w:tcPr>
            <w:tcW w:w="3851" w:type="dxa"/>
            <w:tcBorders>
              <w:top w:val="single" w:sz="4" w:space="0" w:color="auto"/>
              <w:left w:val="single" w:sz="4" w:space="0" w:color="auto"/>
              <w:bottom w:val="single" w:sz="4" w:space="0" w:color="auto"/>
              <w:right w:val="single" w:sz="4" w:space="0" w:color="auto"/>
            </w:tcBorders>
            <w:hideMark/>
          </w:tcPr>
          <w:p w:rsidR="00734B32" w:rsidRDefault="00734B32">
            <w:pPr>
              <w:rPr>
                <w:rFonts w:cs="Arial"/>
                <w:b/>
                <w:lang w:eastAsia="en-US"/>
              </w:rPr>
            </w:pPr>
            <w:r>
              <w:rPr>
                <w:rFonts w:cs="Arial"/>
                <w:b/>
                <w:sz w:val="22"/>
                <w:szCs w:val="22"/>
              </w:rPr>
              <w:t>Placement</w:t>
            </w:r>
          </w:p>
        </w:tc>
        <w:tc>
          <w:tcPr>
            <w:tcW w:w="5257" w:type="dxa"/>
            <w:tcBorders>
              <w:top w:val="single" w:sz="4" w:space="0" w:color="auto"/>
              <w:left w:val="single" w:sz="4" w:space="0" w:color="auto"/>
              <w:bottom w:val="single" w:sz="4" w:space="0" w:color="auto"/>
              <w:right w:val="single" w:sz="4" w:space="0" w:color="auto"/>
            </w:tcBorders>
            <w:hideMark/>
          </w:tcPr>
          <w:p w:rsidR="00734B32" w:rsidRDefault="00734B32">
            <w:pPr>
              <w:rPr>
                <w:rFonts w:cs="Arial"/>
                <w:sz w:val="20"/>
                <w:szCs w:val="20"/>
                <w:lang w:eastAsia="en-US"/>
              </w:rPr>
            </w:pPr>
            <w:r>
              <w:rPr>
                <w:rFonts w:cs="Arial"/>
                <w:sz w:val="20"/>
                <w:szCs w:val="20"/>
              </w:rPr>
              <w:t>F1 Medicine for the Older Person</w:t>
            </w:r>
          </w:p>
        </w:tc>
      </w:tr>
      <w:tr w:rsidR="00734B32" w:rsidTr="00734B32">
        <w:trPr>
          <w:trHeight w:val="351"/>
        </w:trPr>
        <w:tc>
          <w:tcPr>
            <w:tcW w:w="3851" w:type="dxa"/>
            <w:tcBorders>
              <w:top w:val="single" w:sz="4" w:space="0" w:color="auto"/>
              <w:left w:val="single" w:sz="4" w:space="0" w:color="auto"/>
              <w:bottom w:val="single" w:sz="4" w:space="0" w:color="auto"/>
              <w:right w:val="single" w:sz="4" w:space="0" w:color="auto"/>
            </w:tcBorders>
            <w:hideMark/>
          </w:tcPr>
          <w:p w:rsidR="00734B32" w:rsidRDefault="00734B32">
            <w:pPr>
              <w:rPr>
                <w:rFonts w:cs="Arial"/>
                <w:b/>
                <w:lang w:eastAsia="en-US"/>
              </w:rPr>
            </w:pPr>
            <w:r>
              <w:rPr>
                <w:rFonts w:cs="Arial"/>
                <w:b/>
                <w:sz w:val="22"/>
                <w:szCs w:val="22"/>
              </w:rPr>
              <w:t>The department</w:t>
            </w:r>
          </w:p>
        </w:tc>
        <w:tc>
          <w:tcPr>
            <w:tcW w:w="5257" w:type="dxa"/>
            <w:tcBorders>
              <w:top w:val="single" w:sz="4" w:space="0" w:color="auto"/>
              <w:left w:val="single" w:sz="4" w:space="0" w:color="auto"/>
              <w:bottom w:val="single" w:sz="4" w:space="0" w:color="auto"/>
              <w:right w:val="single" w:sz="4" w:space="0" w:color="auto"/>
            </w:tcBorders>
          </w:tcPr>
          <w:p w:rsidR="00734B32" w:rsidRDefault="00734B32">
            <w:pPr>
              <w:rPr>
                <w:rFonts w:cs="Arial"/>
                <w:sz w:val="20"/>
                <w:szCs w:val="20"/>
                <w:lang w:eastAsia="en-US"/>
              </w:rPr>
            </w:pPr>
            <w:r>
              <w:rPr>
                <w:rFonts w:cs="Arial"/>
                <w:sz w:val="20"/>
                <w:szCs w:val="20"/>
              </w:rPr>
              <w:t>Based in the newly opened Peterborough City Hospital the Department of Medicine for the Older Person comprises 5 consultant members of staff. Their interests include: stroke medicine, falls, diabetes in the older adult and Parkinson’s Disease.</w:t>
            </w:r>
          </w:p>
          <w:p w:rsidR="00734B32" w:rsidRDefault="00734B32">
            <w:pPr>
              <w:rPr>
                <w:rFonts w:cs="Arial"/>
                <w:sz w:val="20"/>
                <w:szCs w:val="20"/>
              </w:rPr>
            </w:pPr>
          </w:p>
          <w:p w:rsidR="00734B32" w:rsidRDefault="00734B32">
            <w:pPr>
              <w:rPr>
                <w:rFonts w:cs="Arial"/>
                <w:sz w:val="20"/>
                <w:szCs w:val="20"/>
              </w:rPr>
            </w:pPr>
            <w:r>
              <w:rPr>
                <w:rFonts w:cs="Arial"/>
                <w:sz w:val="20"/>
                <w:szCs w:val="20"/>
              </w:rPr>
              <w:t>The department provides comprehensive care for older people combining medical care with rehabilitations and works closely with Social Services.</w:t>
            </w:r>
          </w:p>
          <w:p w:rsidR="00734B32" w:rsidRDefault="00734B32">
            <w:pPr>
              <w:rPr>
                <w:rFonts w:cs="Arial"/>
                <w:sz w:val="20"/>
                <w:szCs w:val="20"/>
              </w:rPr>
            </w:pPr>
          </w:p>
          <w:p w:rsidR="00734B32" w:rsidRDefault="00734B32">
            <w:pPr>
              <w:rPr>
                <w:rFonts w:cs="Arial"/>
                <w:sz w:val="20"/>
                <w:szCs w:val="20"/>
              </w:rPr>
            </w:pPr>
            <w:r>
              <w:rPr>
                <w:rFonts w:cs="Arial"/>
                <w:sz w:val="20"/>
                <w:szCs w:val="20"/>
              </w:rPr>
              <w:t>Ward B14 is a 29-bedded Acute Medicine for Older People ward with 7 registered Stroke Rehabilitation beds.   The ward specialises in general medicine for patients with long term conditions, Parkinson’s Disease and Stroke Care.</w:t>
            </w:r>
          </w:p>
          <w:p w:rsidR="00734B32" w:rsidRDefault="00734B32">
            <w:pPr>
              <w:rPr>
                <w:rFonts w:cs="Arial"/>
                <w:sz w:val="20"/>
                <w:szCs w:val="20"/>
                <w:lang w:eastAsia="en-US"/>
              </w:rPr>
            </w:pPr>
          </w:p>
        </w:tc>
      </w:tr>
      <w:tr w:rsidR="00734B32" w:rsidTr="00734B32">
        <w:trPr>
          <w:trHeight w:val="144"/>
        </w:trPr>
        <w:tc>
          <w:tcPr>
            <w:tcW w:w="3851" w:type="dxa"/>
            <w:tcBorders>
              <w:top w:val="single" w:sz="4" w:space="0" w:color="auto"/>
              <w:left w:val="single" w:sz="4" w:space="0" w:color="auto"/>
              <w:bottom w:val="single" w:sz="4" w:space="0" w:color="auto"/>
              <w:right w:val="single" w:sz="4" w:space="0" w:color="auto"/>
            </w:tcBorders>
            <w:hideMark/>
          </w:tcPr>
          <w:p w:rsidR="00734B32" w:rsidRDefault="00734B32">
            <w:pPr>
              <w:rPr>
                <w:rFonts w:cs="Arial"/>
                <w:b/>
                <w:lang w:eastAsia="en-US"/>
              </w:rPr>
            </w:pPr>
            <w:r>
              <w:rPr>
                <w:rFonts w:cs="Arial"/>
                <w:b/>
                <w:sz w:val="22"/>
                <w:szCs w:val="22"/>
              </w:rPr>
              <w:t>The type of work to expect and learning opportunities</w:t>
            </w:r>
          </w:p>
        </w:tc>
        <w:tc>
          <w:tcPr>
            <w:tcW w:w="5257" w:type="dxa"/>
            <w:tcBorders>
              <w:top w:val="single" w:sz="4" w:space="0" w:color="auto"/>
              <w:left w:val="single" w:sz="4" w:space="0" w:color="auto"/>
              <w:bottom w:val="single" w:sz="4" w:space="0" w:color="auto"/>
              <w:right w:val="single" w:sz="4" w:space="0" w:color="auto"/>
            </w:tcBorders>
          </w:tcPr>
          <w:p w:rsidR="00734B32" w:rsidRDefault="00734B32">
            <w:pPr>
              <w:rPr>
                <w:rFonts w:cs="Arial"/>
                <w:sz w:val="20"/>
                <w:szCs w:val="20"/>
                <w:lang w:eastAsia="en-US"/>
              </w:rPr>
            </w:pPr>
            <w:r>
              <w:rPr>
                <w:rFonts w:cs="Arial"/>
                <w:sz w:val="20"/>
                <w:szCs w:val="20"/>
              </w:rPr>
              <w:t>All F1 doctors in hospital posts will general be ward based during the ‘normal’ working day and expected to deliver the daily medical care of all the patients on their ward irrespective of specialty.</w:t>
            </w:r>
          </w:p>
          <w:p w:rsidR="00734B32" w:rsidRDefault="00734B32">
            <w:pPr>
              <w:rPr>
                <w:rFonts w:cs="Arial"/>
                <w:sz w:val="20"/>
                <w:szCs w:val="20"/>
              </w:rPr>
            </w:pPr>
            <w:r>
              <w:rPr>
                <w:rFonts w:cs="Arial"/>
                <w:sz w:val="20"/>
                <w:szCs w:val="20"/>
              </w:rPr>
              <w:t>The overall educational objectives of the F1 year are to provide the trainee with the knowledge, skills and attitudes to be able to:</w:t>
            </w:r>
          </w:p>
          <w:p w:rsidR="00734B32" w:rsidRDefault="00734B32" w:rsidP="00734B32">
            <w:pPr>
              <w:numPr>
                <w:ilvl w:val="0"/>
                <w:numId w:val="44"/>
              </w:numPr>
              <w:rPr>
                <w:rFonts w:cs="Arial"/>
                <w:sz w:val="20"/>
                <w:szCs w:val="20"/>
              </w:rPr>
            </w:pPr>
            <w:r>
              <w:rPr>
                <w:rFonts w:cs="Arial"/>
                <w:sz w:val="20"/>
                <w:szCs w:val="20"/>
              </w:rPr>
              <w:t>Take a history and examine a patient</w:t>
            </w:r>
          </w:p>
          <w:p w:rsidR="00734B32" w:rsidRDefault="00734B32" w:rsidP="00734B32">
            <w:pPr>
              <w:numPr>
                <w:ilvl w:val="0"/>
                <w:numId w:val="44"/>
              </w:numPr>
              <w:rPr>
                <w:rFonts w:cs="Arial"/>
                <w:sz w:val="20"/>
                <w:szCs w:val="20"/>
              </w:rPr>
            </w:pPr>
            <w:r>
              <w:rPr>
                <w:rFonts w:cs="Arial"/>
                <w:sz w:val="20"/>
                <w:szCs w:val="20"/>
              </w:rPr>
              <w:t>Identify and synthesise problems</w:t>
            </w:r>
          </w:p>
          <w:p w:rsidR="00734B32" w:rsidRDefault="00734B32" w:rsidP="00734B32">
            <w:pPr>
              <w:numPr>
                <w:ilvl w:val="0"/>
                <w:numId w:val="44"/>
              </w:numPr>
              <w:rPr>
                <w:rFonts w:cs="Arial"/>
                <w:sz w:val="20"/>
                <w:szCs w:val="20"/>
              </w:rPr>
            </w:pPr>
            <w:r>
              <w:rPr>
                <w:rFonts w:cs="Arial"/>
                <w:sz w:val="20"/>
                <w:szCs w:val="20"/>
              </w:rPr>
              <w:t>Prescribe safely</w:t>
            </w:r>
          </w:p>
          <w:p w:rsidR="00734B32" w:rsidRDefault="00734B32" w:rsidP="00734B32">
            <w:pPr>
              <w:numPr>
                <w:ilvl w:val="0"/>
                <w:numId w:val="44"/>
              </w:numPr>
              <w:rPr>
                <w:rFonts w:cs="Arial"/>
                <w:sz w:val="20"/>
                <w:szCs w:val="20"/>
              </w:rPr>
            </w:pPr>
            <w:r>
              <w:rPr>
                <w:rFonts w:cs="Arial"/>
                <w:sz w:val="20"/>
                <w:szCs w:val="20"/>
              </w:rPr>
              <w:t>Keep an accurate and relevant medical record</w:t>
            </w:r>
          </w:p>
          <w:p w:rsidR="00734B32" w:rsidRDefault="00734B32" w:rsidP="00734B32">
            <w:pPr>
              <w:numPr>
                <w:ilvl w:val="0"/>
                <w:numId w:val="44"/>
              </w:numPr>
              <w:rPr>
                <w:rFonts w:cs="Arial"/>
                <w:sz w:val="20"/>
                <w:szCs w:val="20"/>
              </w:rPr>
            </w:pPr>
            <w:r>
              <w:rPr>
                <w:rFonts w:cs="Arial"/>
                <w:sz w:val="20"/>
                <w:szCs w:val="20"/>
              </w:rPr>
              <w:t>Manage time and clinical priorities effectively</w:t>
            </w:r>
          </w:p>
          <w:p w:rsidR="00734B32" w:rsidRDefault="00734B32" w:rsidP="00734B32">
            <w:pPr>
              <w:numPr>
                <w:ilvl w:val="0"/>
                <w:numId w:val="44"/>
              </w:numPr>
              <w:rPr>
                <w:rFonts w:cs="Arial"/>
                <w:sz w:val="20"/>
                <w:szCs w:val="20"/>
              </w:rPr>
            </w:pPr>
            <w:r>
              <w:rPr>
                <w:rFonts w:cs="Arial"/>
                <w:sz w:val="20"/>
                <w:szCs w:val="20"/>
              </w:rPr>
              <w:t>Communicate effectively with patients, relatives and colleagues</w:t>
            </w:r>
          </w:p>
          <w:p w:rsidR="00734B32" w:rsidRDefault="00734B32" w:rsidP="00734B32">
            <w:pPr>
              <w:numPr>
                <w:ilvl w:val="0"/>
                <w:numId w:val="44"/>
              </w:numPr>
              <w:rPr>
                <w:rFonts w:cs="Arial"/>
                <w:sz w:val="20"/>
                <w:szCs w:val="20"/>
              </w:rPr>
            </w:pPr>
            <w:r>
              <w:rPr>
                <w:rFonts w:cs="Arial"/>
                <w:sz w:val="20"/>
                <w:szCs w:val="20"/>
              </w:rPr>
              <w:t>Use evidence, guidelines and audit to benefit patient care</w:t>
            </w:r>
          </w:p>
          <w:p w:rsidR="00734B32" w:rsidRDefault="00734B32" w:rsidP="00734B32">
            <w:pPr>
              <w:numPr>
                <w:ilvl w:val="0"/>
                <w:numId w:val="44"/>
              </w:numPr>
              <w:rPr>
                <w:rFonts w:cs="Arial"/>
                <w:sz w:val="20"/>
                <w:szCs w:val="20"/>
              </w:rPr>
            </w:pPr>
            <w:r>
              <w:rPr>
                <w:rFonts w:cs="Arial"/>
                <w:sz w:val="20"/>
                <w:szCs w:val="20"/>
              </w:rPr>
              <w:t>Act in a professional manner at all times</w:t>
            </w:r>
          </w:p>
          <w:p w:rsidR="00734B32" w:rsidRDefault="00734B32" w:rsidP="00734B32">
            <w:pPr>
              <w:numPr>
                <w:ilvl w:val="0"/>
                <w:numId w:val="44"/>
              </w:numPr>
              <w:rPr>
                <w:rFonts w:cs="Arial"/>
                <w:sz w:val="20"/>
                <w:szCs w:val="20"/>
              </w:rPr>
            </w:pPr>
            <w:r>
              <w:rPr>
                <w:rFonts w:cs="Arial"/>
                <w:sz w:val="20"/>
                <w:szCs w:val="20"/>
              </w:rPr>
              <w:t>Cope with ethical and legal issues which occur during the management of patients with general medical problems</w:t>
            </w:r>
          </w:p>
          <w:p w:rsidR="00734B32" w:rsidRDefault="00734B32" w:rsidP="00734B32">
            <w:pPr>
              <w:numPr>
                <w:ilvl w:val="0"/>
                <w:numId w:val="44"/>
              </w:numPr>
              <w:rPr>
                <w:rFonts w:cs="Arial"/>
                <w:sz w:val="20"/>
                <w:szCs w:val="20"/>
              </w:rPr>
            </w:pPr>
            <w:r>
              <w:rPr>
                <w:rFonts w:cs="Arial"/>
                <w:sz w:val="20"/>
                <w:szCs w:val="20"/>
              </w:rPr>
              <w:t>Educate patients effectively</w:t>
            </w:r>
          </w:p>
          <w:p w:rsidR="00734B32" w:rsidRDefault="00734B32" w:rsidP="00734B32">
            <w:pPr>
              <w:numPr>
                <w:ilvl w:val="0"/>
                <w:numId w:val="44"/>
              </w:numPr>
              <w:rPr>
                <w:rFonts w:cs="Arial"/>
                <w:sz w:val="20"/>
                <w:szCs w:val="20"/>
              </w:rPr>
            </w:pPr>
            <w:r>
              <w:rPr>
                <w:rFonts w:cs="Arial"/>
                <w:sz w:val="20"/>
                <w:szCs w:val="20"/>
              </w:rPr>
              <w:t>Become life-long learners and teachers</w:t>
            </w:r>
          </w:p>
          <w:p w:rsidR="00734B32" w:rsidRDefault="00734B32">
            <w:pPr>
              <w:rPr>
                <w:rFonts w:cs="Arial"/>
                <w:sz w:val="20"/>
                <w:szCs w:val="20"/>
                <w:lang w:eastAsia="en-US"/>
              </w:rPr>
            </w:pPr>
          </w:p>
        </w:tc>
      </w:tr>
      <w:tr w:rsidR="00734B32" w:rsidTr="00734B32">
        <w:trPr>
          <w:trHeight w:val="383"/>
        </w:trPr>
        <w:tc>
          <w:tcPr>
            <w:tcW w:w="3851" w:type="dxa"/>
            <w:tcBorders>
              <w:top w:val="single" w:sz="4" w:space="0" w:color="auto"/>
              <w:left w:val="single" w:sz="4" w:space="0" w:color="auto"/>
              <w:bottom w:val="single" w:sz="4" w:space="0" w:color="auto"/>
              <w:right w:val="single" w:sz="4" w:space="0" w:color="auto"/>
            </w:tcBorders>
            <w:hideMark/>
          </w:tcPr>
          <w:p w:rsidR="00734B32" w:rsidRDefault="00734B32">
            <w:pPr>
              <w:rPr>
                <w:rFonts w:cs="Arial"/>
                <w:b/>
                <w:lang w:eastAsia="en-US"/>
              </w:rPr>
            </w:pPr>
            <w:r>
              <w:rPr>
                <w:rFonts w:cs="Arial"/>
                <w:b/>
                <w:sz w:val="22"/>
                <w:szCs w:val="22"/>
              </w:rPr>
              <w:t>Where the placement is based</w:t>
            </w:r>
          </w:p>
        </w:tc>
        <w:tc>
          <w:tcPr>
            <w:tcW w:w="5257" w:type="dxa"/>
            <w:tcBorders>
              <w:top w:val="single" w:sz="4" w:space="0" w:color="auto"/>
              <w:left w:val="single" w:sz="4" w:space="0" w:color="auto"/>
              <w:bottom w:val="single" w:sz="4" w:space="0" w:color="auto"/>
              <w:right w:val="single" w:sz="4" w:space="0" w:color="auto"/>
            </w:tcBorders>
            <w:hideMark/>
          </w:tcPr>
          <w:p w:rsidR="00734B32" w:rsidRDefault="00734B32">
            <w:pPr>
              <w:rPr>
                <w:rFonts w:cs="Arial"/>
                <w:sz w:val="20"/>
                <w:szCs w:val="20"/>
                <w:lang w:eastAsia="en-US"/>
              </w:rPr>
            </w:pPr>
            <w:r>
              <w:rPr>
                <w:rFonts w:cs="Arial"/>
                <w:sz w:val="20"/>
                <w:szCs w:val="20"/>
              </w:rPr>
              <w:t>Peterborough City Hospital: WARD B14</w:t>
            </w:r>
          </w:p>
        </w:tc>
      </w:tr>
      <w:tr w:rsidR="00734B32" w:rsidTr="00734B32">
        <w:trPr>
          <w:trHeight w:val="144"/>
        </w:trPr>
        <w:tc>
          <w:tcPr>
            <w:tcW w:w="3851" w:type="dxa"/>
            <w:tcBorders>
              <w:top w:val="single" w:sz="4" w:space="0" w:color="auto"/>
              <w:left w:val="single" w:sz="4" w:space="0" w:color="auto"/>
              <w:bottom w:val="single" w:sz="4" w:space="0" w:color="auto"/>
              <w:right w:val="single" w:sz="4" w:space="0" w:color="auto"/>
            </w:tcBorders>
            <w:hideMark/>
          </w:tcPr>
          <w:p w:rsidR="00734B32" w:rsidRDefault="00734B32">
            <w:pPr>
              <w:rPr>
                <w:rFonts w:cs="Arial"/>
                <w:b/>
                <w:lang w:eastAsia="en-US"/>
              </w:rPr>
            </w:pPr>
            <w:r>
              <w:rPr>
                <w:rFonts w:cs="Arial"/>
                <w:b/>
                <w:sz w:val="22"/>
                <w:szCs w:val="22"/>
              </w:rPr>
              <w:t>Clinical Supervisor(s) for the placement</w:t>
            </w:r>
          </w:p>
        </w:tc>
        <w:tc>
          <w:tcPr>
            <w:tcW w:w="5257" w:type="dxa"/>
            <w:tcBorders>
              <w:top w:val="single" w:sz="4" w:space="0" w:color="auto"/>
              <w:left w:val="single" w:sz="4" w:space="0" w:color="auto"/>
              <w:bottom w:val="single" w:sz="4" w:space="0" w:color="auto"/>
              <w:right w:val="single" w:sz="4" w:space="0" w:color="auto"/>
            </w:tcBorders>
            <w:hideMark/>
          </w:tcPr>
          <w:p w:rsidR="00734B32" w:rsidRDefault="00734B32">
            <w:pPr>
              <w:rPr>
                <w:rFonts w:cs="Arial"/>
                <w:sz w:val="20"/>
                <w:szCs w:val="20"/>
                <w:lang w:eastAsia="en-US"/>
              </w:rPr>
            </w:pPr>
            <w:r>
              <w:rPr>
                <w:rFonts w:cs="Arial"/>
                <w:sz w:val="20"/>
                <w:szCs w:val="20"/>
              </w:rPr>
              <w:t xml:space="preserve">Dr P </w:t>
            </w:r>
            <w:proofErr w:type="spellStart"/>
            <w:r>
              <w:rPr>
                <w:rFonts w:cs="Arial"/>
                <w:sz w:val="20"/>
                <w:szCs w:val="20"/>
              </w:rPr>
              <w:t>Owusu-Agyei</w:t>
            </w:r>
            <w:proofErr w:type="spellEnd"/>
          </w:p>
        </w:tc>
      </w:tr>
      <w:tr w:rsidR="00734B32" w:rsidTr="00734B32">
        <w:trPr>
          <w:trHeight w:val="144"/>
        </w:trPr>
        <w:tc>
          <w:tcPr>
            <w:tcW w:w="3851" w:type="dxa"/>
            <w:tcBorders>
              <w:top w:val="single" w:sz="4" w:space="0" w:color="auto"/>
              <w:left w:val="single" w:sz="4" w:space="0" w:color="auto"/>
              <w:bottom w:val="single" w:sz="4" w:space="0" w:color="auto"/>
              <w:right w:val="single" w:sz="4" w:space="0" w:color="auto"/>
            </w:tcBorders>
            <w:hideMark/>
          </w:tcPr>
          <w:p w:rsidR="00734B32" w:rsidRDefault="00734B32">
            <w:pPr>
              <w:rPr>
                <w:rFonts w:cs="Arial"/>
                <w:b/>
                <w:lang w:eastAsia="en-US"/>
              </w:rPr>
            </w:pPr>
            <w:r>
              <w:rPr>
                <w:rFonts w:cs="Arial"/>
                <w:b/>
                <w:sz w:val="22"/>
                <w:szCs w:val="22"/>
              </w:rPr>
              <w:t>Main duties of the placement</w:t>
            </w:r>
          </w:p>
        </w:tc>
        <w:tc>
          <w:tcPr>
            <w:tcW w:w="5257" w:type="dxa"/>
            <w:tcBorders>
              <w:top w:val="single" w:sz="4" w:space="0" w:color="auto"/>
              <w:left w:val="single" w:sz="4" w:space="0" w:color="auto"/>
              <w:bottom w:val="single" w:sz="4" w:space="0" w:color="auto"/>
              <w:right w:val="single" w:sz="4" w:space="0" w:color="auto"/>
            </w:tcBorders>
            <w:hideMark/>
          </w:tcPr>
          <w:p w:rsidR="00734B32" w:rsidRDefault="00734B32">
            <w:pPr>
              <w:rPr>
                <w:rFonts w:cs="Arial"/>
                <w:sz w:val="20"/>
                <w:szCs w:val="20"/>
                <w:lang w:eastAsia="en-US"/>
              </w:rPr>
            </w:pPr>
            <w:r>
              <w:rPr>
                <w:rFonts w:cs="Arial"/>
                <w:sz w:val="20"/>
                <w:szCs w:val="20"/>
              </w:rPr>
              <w:t xml:space="preserve">Day to day management of patients and ward rounds.   Seeing emergencies, including admitting &amp; managing under supervision.    Clerking of patients.   During on-call, ward rounds with consultant on call.    </w:t>
            </w:r>
          </w:p>
        </w:tc>
      </w:tr>
      <w:tr w:rsidR="00734B32" w:rsidTr="00734B32">
        <w:trPr>
          <w:trHeight w:val="144"/>
        </w:trPr>
        <w:tc>
          <w:tcPr>
            <w:tcW w:w="3851" w:type="dxa"/>
            <w:tcBorders>
              <w:top w:val="single" w:sz="4" w:space="0" w:color="auto"/>
              <w:left w:val="single" w:sz="4" w:space="0" w:color="auto"/>
              <w:bottom w:val="single" w:sz="4" w:space="0" w:color="auto"/>
              <w:right w:val="single" w:sz="4" w:space="0" w:color="auto"/>
            </w:tcBorders>
            <w:hideMark/>
          </w:tcPr>
          <w:p w:rsidR="00734B32" w:rsidRDefault="00734B32">
            <w:pPr>
              <w:rPr>
                <w:rFonts w:cs="Arial"/>
                <w:b/>
                <w:lang w:eastAsia="en-US"/>
              </w:rPr>
            </w:pPr>
            <w:r>
              <w:rPr>
                <w:rFonts w:cs="Arial"/>
                <w:b/>
                <w:sz w:val="22"/>
                <w:szCs w:val="22"/>
              </w:rPr>
              <w:t>Typical working pattern in this placement</w:t>
            </w:r>
          </w:p>
        </w:tc>
        <w:tc>
          <w:tcPr>
            <w:tcW w:w="5257" w:type="dxa"/>
            <w:tcBorders>
              <w:top w:val="single" w:sz="4" w:space="0" w:color="auto"/>
              <w:left w:val="single" w:sz="4" w:space="0" w:color="auto"/>
              <w:bottom w:val="single" w:sz="4" w:space="0" w:color="auto"/>
              <w:right w:val="single" w:sz="4" w:space="0" w:color="auto"/>
            </w:tcBorders>
          </w:tcPr>
          <w:tbl>
            <w:tblPr>
              <w:tblW w:w="3898" w:type="dxa"/>
              <w:tblLook w:val="04A0" w:firstRow="1" w:lastRow="0" w:firstColumn="1" w:lastColumn="0" w:noHBand="0" w:noVBand="1"/>
            </w:tblPr>
            <w:tblGrid>
              <w:gridCol w:w="2325"/>
              <w:gridCol w:w="1573"/>
            </w:tblGrid>
            <w:tr w:rsidR="00734B32">
              <w:trPr>
                <w:trHeight w:val="282"/>
              </w:trPr>
              <w:tc>
                <w:tcPr>
                  <w:tcW w:w="2325" w:type="dxa"/>
                  <w:hideMark/>
                </w:tcPr>
                <w:p w:rsidR="00734B32" w:rsidRDefault="00734B32">
                  <w:pPr>
                    <w:rPr>
                      <w:rFonts w:cs="Arial"/>
                      <w:b/>
                      <w:bCs/>
                      <w:sz w:val="20"/>
                      <w:szCs w:val="20"/>
                    </w:rPr>
                  </w:pPr>
                  <w:proofErr w:type="spellStart"/>
                  <w:r>
                    <w:rPr>
                      <w:rFonts w:cs="Arial"/>
                      <w:b/>
                      <w:bCs/>
                      <w:sz w:val="20"/>
                      <w:szCs w:val="20"/>
                    </w:rPr>
                    <w:t>Rota</w:t>
                  </w:r>
                  <w:proofErr w:type="spellEnd"/>
                  <w:r>
                    <w:rPr>
                      <w:rFonts w:cs="Arial"/>
                      <w:b/>
                      <w:bCs/>
                      <w:sz w:val="20"/>
                      <w:szCs w:val="20"/>
                    </w:rPr>
                    <w:t xml:space="preserve"> Summary</w:t>
                  </w:r>
                </w:p>
              </w:tc>
              <w:tc>
                <w:tcPr>
                  <w:tcW w:w="1573" w:type="dxa"/>
                  <w:noWrap/>
                  <w:vAlign w:val="bottom"/>
                </w:tcPr>
                <w:p w:rsidR="00734B32" w:rsidRDefault="00734B32">
                  <w:pPr>
                    <w:rPr>
                      <w:rFonts w:cs="Arial"/>
                      <w:sz w:val="20"/>
                      <w:szCs w:val="20"/>
                    </w:rPr>
                  </w:pPr>
                </w:p>
              </w:tc>
            </w:tr>
            <w:tr w:rsidR="00734B32">
              <w:trPr>
                <w:trHeight w:val="282"/>
              </w:trPr>
              <w:tc>
                <w:tcPr>
                  <w:tcW w:w="2325" w:type="dxa"/>
                  <w:hideMark/>
                </w:tcPr>
                <w:p w:rsidR="00734B32" w:rsidRDefault="00734B32">
                  <w:pPr>
                    <w:rPr>
                      <w:rFonts w:cs="Arial"/>
                      <w:sz w:val="20"/>
                      <w:szCs w:val="20"/>
                    </w:rPr>
                  </w:pPr>
                  <w:r>
                    <w:rPr>
                      <w:rFonts w:cs="Arial"/>
                      <w:sz w:val="20"/>
                      <w:szCs w:val="20"/>
                    </w:rPr>
                    <w:t>Work Pattern</w:t>
                  </w:r>
                </w:p>
              </w:tc>
              <w:tc>
                <w:tcPr>
                  <w:tcW w:w="1573" w:type="dxa"/>
                  <w:noWrap/>
                  <w:vAlign w:val="bottom"/>
                  <w:hideMark/>
                </w:tcPr>
                <w:p w:rsidR="00734B32" w:rsidRDefault="00734B32">
                  <w:pPr>
                    <w:rPr>
                      <w:rFonts w:cs="Arial"/>
                      <w:sz w:val="20"/>
                      <w:szCs w:val="20"/>
                    </w:rPr>
                  </w:pPr>
                  <w:r>
                    <w:rPr>
                      <w:rFonts w:cs="Arial"/>
                      <w:sz w:val="20"/>
                      <w:szCs w:val="20"/>
                    </w:rPr>
                    <w:t>Full Shift</w:t>
                  </w:r>
                </w:p>
              </w:tc>
            </w:tr>
            <w:tr w:rsidR="00734B32">
              <w:trPr>
                <w:trHeight w:val="282"/>
              </w:trPr>
              <w:tc>
                <w:tcPr>
                  <w:tcW w:w="2325" w:type="dxa"/>
                  <w:hideMark/>
                </w:tcPr>
                <w:p w:rsidR="00734B32" w:rsidRDefault="00734B32">
                  <w:pPr>
                    <w:rPr>
                      <w:rFonts w:cs="Arial"/>
                      <w:sz w:val="20"/>
                      <w:szCs w:val="20"/>
                    </w:rPr>
                  </w:pPr>
                  <w:r>
                    <w:rPr>
                      <w:rFonts w:cs="Arial"/>
                      <w:sz w:val="20"/>
                      <w:szCs w:val="20"/>
                    </w:rPr>
                    <w:t>New Deal Compliant?</w:t>
                  </w:r>
                </w:p>
              </w:tc>
              <w:tc>
                <w:tcPr>
                  <w:tcW w:w="1573" w:type="dxa"/>
                  <w:noWrap/>
                  <w:vAlign w:val="bottom"/>
                  <w:hideMark/>
                </w:tcPr>
                <w:p w:rsidR="00734B32" w:rsidRDefault="00734B32">
                  <w:pPr>
                    <w:rPr>
                      <w:rFonts w:cs="Arial"/>
                      <w:sz w:val="20"/>
                      <w:szCs w:val="20"/>
                    </w:rPr>
                  </w:pPr>
                  <w:r>
                    <w:rPr>
                      <w:rFonts w:cs="Arial"/>
                      <w:sz w:val="20"/>
                      <w:szCs w:val="20"/>
                    </w:rPr>
                    <w:t>Yes</w:t>
                  </w:r>
                </w:p>
              </w:tc>
            </w:tr>
            <w:tr w:rsidR="00734B32">
              <w:trPr>
                <w:trHeight w:val="282"/>
              </w:trPr>
              <w:tc>
                <w:tcPr>
                  <w:tcW w:w="2325" w:type="dxa"/>
                  <w:hideMark/>
                </w:tcPr>
                <w:p w:rsidR="00734B32" w:rsidRDefault="00734B32">
                  <w:pPr>
                    <w:rPr>
                      <w:rFonts w:cs="Arial"/>
                      <w:sz w:val="20"/>
                      <w:szCs w:val="20"/>
                    </w:rPr>
                  </w:pPr>
                  <w:r>
                    <w:rPr>
                      <w:rFonts w:cs="Arial"/>
                      <w:sz w:val="20"/>
                      <w:szCs w:val="20"/>
                    </w:rPr>
                    <w:t>Supplement</w:t>
                  </w:r>
                </w:p>
              </w:tc>
              <w:tc>
                <w:tcPr>
                  <w:tcW w:w="1573" w:type="dxa"/>
                  <w:noWrap/>
                  <w:vAlign w:val="bottom"/>
                  <w:hideMark/>
                </w:tcPr>
                <w:p w:rsidR="00734B32" w:rsidRDefault="00734B32">
                  <w:pPr>
                    <w:rPr>
                      <w:rFonts w:cs="Arial"/>
                      <w:sz w:val="20"/>
                      <w:szCs w:val="20"/>
                    </w:rPr>
                  </w:pPr>
                  <w:r>
                    <w:rPr>
                      <w:rFonts w:cs="Arial"/>
                      <w:sz w:val="20"/>
                      <w:szCs w:val="20"/>
                    </w:rPr>
                    <w:t>50% (1A)</w:t>
                  </w:r>
                </w:p>
              </w:tc>
            </w:tr>
          </w:tbl>
          <w:p w:rsidR="00734B32" w:rsidRDefault="00734B32">
            <w:pPr>
              <w:rPr>
                <w:rFonts w:ascii="Cambria" w:hAnsi="Cambria"/>
                <w:lang w:eastAsia="en-US"/>
              </w:rPr>
            </w:pPr>
          </w:p>
          <w:tbl>
            <w:tblPr>
              <w:tblW w:w="7609" w:type="dxa"/>
              <w:tblLook w:val="04A0" w:firstRow="1" w:lastRow="0" w:firstColumn="1" w:lastColumn="0" w:noHBand="0" w:noVBand="1"/>
            </w:tblPr>
            <w:tblGrid>
              <w:gridCol w:w="736"/>
              <w:gridCol w:w="851"/>
              <w:gridCol w:w="222"/>
              <w:gridCol w:w="236"/>
              <w:gridCol w:w="590"/>
              <w:gridCol w:w="1159"/>
              <w:gridCol w:w="1232"/>
              <w:gridCol w:w="899"/>
              <w:gridCol w:w="900"/>
              <w:gridCol w:w="784"/>
            </w:tblGrid>
            <w:tr w:rsidR="00734B32">
              <w:trPr>
                <w:gridAfter w:val="6"/>
                <w:wAfter w:w="5564" w:type="dxa"/>
                <w:trHeight w:val="360"/>
              </w:trPr>
              <w:tc>
                <w:tcPr>
                  <w:tcW w:w="1809" w:type="dxa"/>
                  <w:gridSpan w:val="3"/>
                  <w:hideMark/>
                </w:tcPr>
                <w:p w:rsidR="00734B32" w:rsidRDefault="00734B32">
                  <w:pPr>
                    <w:rPr>
                      <w:rFonts w:cs="Arial"/>
                      <w:b/>
                      <w:bCs/>
                      <w:sz w:val="20"/>
                      <w:szCs w:val="20"/>
                    </w:rPr>
                  </w:pPr>
                  <w:proofErr w:type="spellStart"/>
                  <w:r>
                    <w:rPr>
                      <w:rFonts w:cs="Arial"/>
                      <w:b/>
                      <w:bCs/>
                      <w:sz w:val="20"/>
                      <w:szCs w:val="20"/>
                    </w:rPr>
                    <w:t>Rota</w:t>
                  </w:r>
                  <w:proofErr w:type="spellEnd"/>
                  <w:r>
                    <w:rPr>
                      <w:rFonts w:cs="Arial"/>
                      <w:b/>
                      <w:bCs/>
                      <w:sz w:val="20"/>
                      <w:szCs w:val="20"/>
                    </w:rPr>
                    <w:t xml:space="preserve"> timetable:</w:t>
                  </w:r>
                </w:p>
              </w:tc>
              <w:tc>
                <w:tcPr>
                  <w:tcW w:w="236" w:type="dxa"/>
                  <w:noWrap/>
                  <w:vAlign w:val="bottom"/>
                </w:tcPr>
                <w:p w:rsidR="00734B32" w:rsidRDefault="00734B32">
                  <w:pPr>
                    <w:rPr>
                      <w:rFonts w:cs="Arial"/>
                      <w:sz w:val="20"/>
                      <w:szCs w:val="20"/>
                    </w:rPr>
                  </w:pPr>
                </w:p>
              </w:tc>
            </w:tr>
            <w:tr w:rsidR="00734B32">
              <w:trPr>
                <w:trHeight w:val="360"/>
              </w:trPr>
              <w:tc>
                <w:tcPr>
                  <w:tcW w:w="736" w:type="dxa"/>
                  <w:tcBorders>
                    <w:top w:val="single" w:sz="4" w:space="0" w:color="000000"/>
                    <w:left w:val="single" w:sz="4" w:space="0" w:color="000000"/>
                    <w:bottom w:val="single" w:sz="4" w:space="0" w:color="000000"/>
                    <w:right w:val="single" w:sz="4" w:space="0" w:color="000000"/>
                  </w:tcBorders>
                  <w:hideMark/>
                </w:tcPr>
                <w:p w:rsidR="00734B32" w:rsidRDefault="00734B32">
                  <w:pPr>
                    <w:jc w:val="center"/>
                    <w:rPr>
                      <w:rFonts w:cs="Arial"/>
                      <w:b/>
                      <w:bCs/>
                      <w:sz w:val="18"/>
                      <w:szCs w:val="18"/>
                    </w:rPr>
                  </w:pPr>
                  <w:r>
                    <w:rPr>
                      <w:rFonts w:cs="Arial"/>
                      <w:b/>
                      <w:bCs/>
                      <w:sz w:val="18"/>
                      <w:szCs w:val="18"/>
                    </w:rPr>
                    <w:t>Week</w:t>
                  </w:r>
                </w:p>
              </w:tc>
              <w:tc>
                <w:tcPr>
                  <w:tcW w:w="851" w:type="dxa"/>
                  <w:tcBorders>
                    <w:top w:val="single" w:sz="4" w:space="0" w:color="000000"/>
                    <w:left w:val="nil"/>
                    <w:bottom w:val="single" w:sz="4" w:space="0" w:color="000000"/>
                    <w:right w:val="single" w:sz="4" w:space="0" w:color="000000"/>
                  </w:tcBorders>
                  <w:hideMark/>
                </w:tcPr>
                <w:p w:rsidR="00734B32" w:rsidRDefault="00734B32">
                  <w:pPr>
                    <w:jc w:val="center"/>
                    <w:rPr>
                      <w:rFonts w:cs="Arial"/>
                      <w:b/>
                      <w:bCs/>
                      <w:sz w:val="18"/>
                      <w:szCs w:val="18"/>
                    </w:rPr>
                  </w:pPr>
                  <w:r>
                    <w:rPr>
                      <w:rFonts w:cs="Arial"/>
                      <w:b/>
                      <w:bCs/>
                      <w:sz w:val="18"/>
                      <w:szCs w:val="18"/>
                    </w:rPr>
                    <w:t>Mon</w:t>
                  </w:r>
                </w:p>
              </w:tc>
              <w:tc>
                <w:tcPr>
                  <w:tcW w:w="1048" w:type="dxa"/>
                  <w:gridSpan w:val="3"/>
                  <w:tcBorders>
                    <w:top w:val="single" w:sz="4" w:space="0" w:color="000000"/>
                    <w:left w:val="nil"/>
                    <w:bottom w:val="single" w:sz="4" w:space="0" w:color="000000"/>
                    <w:right w:val="single" w:sz="4" w:space="0" w:color="000000"/>
                  </w:tcBorders>
                  <w:hideMark/>
                </w:tcPr>
                <w:p w:rsidR="00734B32" w:rsidRDefault="00734B32">
                  <w:pPr>
                    <w:jc w:val="center"/>
                    <w:rPr>
                      <w:rFonts w:cs="Arial"/>
                      <w:b/>
                      <w:bCs/>
                      <w:sz w:val="18"/>
                      <w:szCs w:val="18"/>
                    </w:rPr>
                  </w:pPr>
                  <w:r>
                    <w:rPr>
                      <w:rFonts w:cs="Arial"/>
                      <w:b/>
                      <w:bCs/>
                      <w:sz w:val="18"/>
                      <w:szCs w:val="18"/>
                    </w:rPr>
                    <w:t>Tue</w:t>
                  </w:r>
                </w:p>
              </w:tc>
              <w:tc>
                <w:tcPr>
                  <w:tcW w:w="1159" w:type="dxa"/>
                  <w:tcBorders>
                    <w:top w:val="single" w:sz="4" w:space="0" w:color="000000"/>
                    <w:left w:val="nil"/>
                    <w:bottom w:val="single" w:sz="4" w:space="0" w:color="000000"/>
                    <w:right w:val="single" w:sz="4" w:space="0" w:color="000000"/>
                  </w:tcBorders>
                  <w:hideMark/>
                </w:tcPr>
                <w:p w:rsidR="00734B32" w:rsidRDefault="00734B32">
                  <w:pPr>
                    <w:jc w:val="center"/>
                    <w:rPr>
                      <w:rFonts w:cs="Arial"/>
                      <w:b/>
                      <w:bCs/>
                      <w:sz w:val="18"/>
                      <w:szCs w:val="18"/>
                    </w:rPr>
                  </w:pPr>
                  <w:r>
                    <w:rPr>
                      <w:rFonts w:cs="Arial"/>
                      <w:b/>
                      <w:bCs/>
                      <w:sz w:val="18"/>
                      <w:szCs w:val="18"/>
                    </w:rPr>
                    <w:t>Wed</w:t>
                  </w:r>
                </w:p>
              </w:tc>
              <w:tc>
                <w:tcPr>
                  <w:tcW w:w="1232" w:type="dxa"/>
                  <w:tcBorders>
                    <w:top w:val="single" w:sz="4" w:space="0" w:color="000000"/>
                    <w:left w:val="nil"/>
                    <w:bottom w:val="single" w:sz="4" w:space="0" w:color="000000"/>
                    <w:right w:val="single" w:sz="4" w:space="0" w:color="000000"/>
                  </w:tcBorders>
                  <w:hideMark/>
                </w:tcPr>
                <w:p w:rsidR="00734B32" w:rsidRDefault="00734B32">
                  <w:pPr>
                    <w:jc w:val="center"/>
                    <w:rPr>
                      <w:rFonts w:cs="Arial"/>
                      <w:b/>
                      <w:bCs/>
                      <w:sz w:val="18"/>
                      <w:szCs w:val="18"/>
                    </w:rPr>
                  </w:pPr>
                  <w:r>
                    <w:rPr>
                      <w:rFonts w:cs="Arial"/>
                      <w:b/>
                      <w:bCs/>
                      <w:sz w:val="18"/>
                      <w:szCs w:val="18"/>
                    </w:rPr>
                    <w:t>Thu</w:t>
                  </w:r>
                </w:p>
              </w:tc>
              <w:tc>
                <w:tcPr>
                  <w:tcW w:w="899" w:type="dxa"/>
                  <w:tcBorders>
                    <w:top w:val="single" w:sz="4" w:space="0" w:color="000000"/>
                    <w:left w:val="nil"/>
                    <w:bottom w:val="single" w:sz="4" w:space="0" w:color="000000"/>
                    <w:right w:val="single" w:sz="4" w:space="0" w:color="000000"/>
                  </w:tcBorders>
                  <w:hideMark/>
                </w:tcPr>
                <w:p w:rsidR="00734B32" w:rsidRDefault="00734B32">
                  <w:pPr>
                    <w:jc w:val="center"/>
                    <w:rPr>
                      <w:rFonts w:cs="Arial"/>
                      <w:b/>
                      <w:bCs/>
                      <w:sz w:val="18"/>
                      <w:szCs w:val="18"/>
                    </w:rPr>
                  </w:pPr>
                  <w:r>
                    <w:rPr>
                      <w:rFonts w:cs="Arial"/>
                      <w:b/>
                      <w:bCs/>
                      <w:sz w:val="18"/>
                      <w:szCs w:val="18"/>
                    </w:rPr>
                    <w:t>Fri</w:t>
                  </w:r>
                </w:p>
              </w:tc>
              <w:tc>
                <w:tcPr>
                  <w:tcW w:w="900" w:type="dxa"/>
                  <w:tcBorders>
                    <w:top w:val="single" w:sz="4" w:space="0" w:color="000000"/>
                    <w:left w:val="nil"/>
                    <w:bottom w:val="single" w:sz="4" w:space="0" w:color="000000"/>
                    <w:right w:val="single" w:sz="4" w:space="0" w:color="000000"/>
                  </w:tcBorders>
                  <w:hideMark/>
                </w:tcPr>
                <w:p w:rsidR="00734B32" w:rsidRDefault="00734B32">
                  <w:pPr>
                    <w:jc w:val="center"/>
                    <w:rPr>
                      <w:rFonts w:cs="Arial"/>
                      <w:b/>
                      <w:bCs/>
                      <w:sz w:val="18"/>
                      <w:szCs w:val="18"/>
                    </w:rPr>
                  </w:pPr>
                  <w:r>
                    <w:rPr>
                      <w:rFonts w:cs="Arial"/>
                      <w:b/>
                      <w:bCs/>
                      <w:sz w:val="18"/>
                      <w:szCs w:val="18"/>
                    </w:rPr>
                    <w:t>Sat</w:t>
                  </w:r>
                </w:p>
              </w:tc>
              <w:tc>
                <w:tcPr>
                  <w:tcW w:w="784" w:type="dxa"/>
                  <w:tcBorders>
                    <w:top w:val="single" w:sz="4" w:space="0" w:color="000000"/>
                    <w:left w:val="nil"/>
                    <w:bottom w:val="single" w:sz="4" w:space="0" w:color="000000"/>
                    <w:right w:val="single" w:sz="4" w:space="0" w:color="000000"/>
                  </w:tcBorders>
                  <w:hideMark/>
                </w:tcPr>
                <w:p w:rsidR="00734B32" w:rsidRDefault="00734B32">
                  <w:pPr>
                    <w:jc w:val="center"/>
                    <w:rPr>
                      <w:rFonts w:cs="Arial"/>
                      <w:b/>
                      <w:bCs/>
                      <w:sz w:val="20"/>
                      <w:szCs w:val="20"/>
                    </w:rPr>
                  </w:pPr>
                  <w:r>
                    <w:rPr>
                      <w:rFonts w:cs="Arial"/>
                      <w:b/>
                      <w:bCs/>
                      <w:sz w:val="20"/>
                      <w:szCs w:val="20"/>
                    </w:rPr>
                    <w:t>Sun</w:t>
                  </w:r>
                </w:p>
              </w:tc>
            </w:tr>
            <w:tr w:rsidR="00734B32">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734B32" w:rsidRDefault="00734B32">
                  <w:pPr>
                    <w:jc w:val="center"/>
                    <w:rPr>
                      <w:rFonts w:cs="Arial"/>
                      <w:sz w:val="18"/>
                      <w:szCs w:val="18"/>
                    </w:rPr>
                  </w:pPr>
                  <w:r>
                    <w:rPr>
                      <w:rFonts w:cs="Arial"/>
                      <w:sz w:val="18"/>
                      <w:szCs w:val="18"/>
                    </w:rPr>
                    <w:t>1</w:t>
                  </w:r>
                </w:p>
              </w:tc>
              <w:tc>
                <w:tcPr>
                  <w:tcW w:w="851"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8:00 - 20:30</w:t>
                  </w:r>
                </w:p>
              </w:tc>
              <w:tc>
                <w:tcPr>
                  <w:tcW w:w="1048" w:type="dxa"/>
                  <w:gridSpan w:val="3"/>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8:00 - 20:30</w:t>
                  </w:r>
                </w:p>
              </w:tc>
              <w:tc>
                <w:tcPr>
                  <w:tcW w:w="1159"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8:00 - 20:30</w:t>
                  </w:r>
                </w:p>
              </w:tc>
              <w:tc>
                <w:tcPr>
                  <w:tcW w:w="1232"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8:00 - 20:30</w:t>
                  </w:r>
                </w:p>
              </w:tc>
              <w:tc>
                <w:tcPr>
                  <w:tcW w:w="899"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 </w:t>
                  </w:r>
                </w:p>
              </w:tc>
              <w:tc>
                <w:tcPr>
                  <w:tcW w:w="900"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734B32" w:rsidRDefault="00734B32">
                  <w:pPr>
                    <w:rPr>
                      <w:rFonts w:cs="Arial"/>
                      <w:sz w:val="20"/>
                      <w:szCs w:val="20"/>
                    </w:rPr>
                  </w:pPr>
                  <w:r>
                    <w:rPr>
                      <w:rFonts w:cs="Arial"/>
                      <w:sz w:val="20"/>
                      <w:szCs w:val="20"/>
                    </w:rPr>
                    <w:t> </w:t>
                  </w:r>
                </w:p>
              </w:tc>
            </w:tr>
            <w:tr w:rsidR="00734B32">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734B32" w:rsidRDefault="00734B32">
                  <w:pPr>
                    <w:jc w:val="center"/>
                    <w:rPr>
                      <w:rFonts w:cs="Arial"/>
                      <w:sz w:val="18"/>
                      <w:szCs w:val="18"/>
                    </w:rPr>
                  </w:pPr>
                  <w:r>
                    <w:rPr>
                      <w:rFonts w:cs="Arial"/>
                      <w:sz w:val="18"/>
                      <w:szCs w:val="18"/>
                    </w:rPr>
                    <w:t>2</w:t>
                  </w:r>
                </w:p>
              </w:tc>
              <w:tc>
                <w:tcPr>
                  <w:tcW w:w="851"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8:00 - 20:30</w:t>
                  </w:r>
                </w:p>
              </w:tc>
              <w:tc>
                <w:tcPr>
                  <w:tcW w:w="900"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8:00 - 20:30</w:t>
                  </w:r>
                </w:p>
              </w:tc>
              <w:tc>
                <w:tcPr>
                  <w:tcW w:w="784" w:type="dxa"/>
                  <w:tcBorders>
                    <w:top w:val="single" w:sz="4" w:space="0" w:color="000000"/>
                    <w:left w:val="nil"/>
                    <w:bottom w:val="single" w:sz="4" w:space="0" w:color="000000"/>
                    <w:right w:val="single" w:sz="4" w:space="0" w:color="000000"/>
                  </w:tcBorders>
                  <w:hideMark/>
                </w:tcPr>
                <w:p w:rsidR="00734B32" w:rsidRDefault="00734B32">
                  <w:pPr>
                    <w:rPr>
                      <w:rFonts w:cs="Arial"/>
                      <w:sz w:val="20"/>
                      <w:szCs w:val="20"/>
                    </w:rPr>
                  </w:pPr>
                  <w:r>
                    <w:rPr>
                      <w:rFonts w:cs="Arial"/>
                      <w:sz w:val="20"/>
                      <w:szCs w:val="20"/>
                    </w:rPr>
                    <w:t>8:00-20:30</w:t>
                  </w:r>
                </w:p>
              </w:tc>
            </w:tr>
            <w:tr w:rsidR="00734B32">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734B32" w:rsidRDefault="00734B32">
                  <w:pPr>
                    <w:jc w:val="center"/>
                    <w:rPr>
                      <w:rFonts w:cs="Arial"/>
                      <w:sz w:val="18"/>
                      <w:szCs w:val="18"/>
                    </w:rPr>
                  </w:pPr>
                  <w:r>
                    <w:rPr>
                      <w:rFonts w:cs="Arial"/>
                      <w:sz w:val="18"/>
                      <w:szCs w:val="18"/>
                    </w:rPr>
                    <w:t>3</w:t>
                  </w:r>
                </w:p>
              </w:tc>
              <w:tc>
                <w:tcPr>
                  <w:tcW w:w="851"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734B32" w:rsidRDefault="00734B32">
                  <w:pPr>
                    <w:rPr>
                      <w:rFonts w:cs="Arial"/>
                      <w:sz w:val="20"/>
                      <w:szCs w:val="20"/>
                    </w:rPr>
                  </w:pPr>
                  <w:r>
                    <w:rPr>
                      <w:rFonts w:cs="Arial"/>
                      <w:sz w:val="20"/>
                      <w:szCs w:val="20"/>
                    </w:rPr>
                    <w:t> </w:t>
                  </w:r>
                </w:p>
              </w:tc>
            </w:tr>
            <w:tr w:rsidR="00734B32">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734B32" w:rsidRDefault="00734B32">
                  <w:pPr>
                    <w:jc w:val="center"/>
                    <w:rPr>
                      <w:rFonts w:cs="Arial"/>
                      <w:sz w:val="18"/>
                      <w:szCs w:val="18"/>
                    </w:rPr>
                  </w:pPr>
                  <w:r>
                    <w:rPr>
                      <w:rFonts w:cs="Arial"/>
                      <w:sz w:val="18"/>
                      <w:szCs w:val="18"/>
                    </w:rPr>
                    <w:t>4</w:t>
                  </w:r>
                </w:p>
              </w:tc>
              <w:tc>
                <w:tcPr>
                  <w:tcW w:w="851"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734B32" w:rsidRDefault="00734B32">
                  <w:pPr>
                    <w:rPr>
                      <w:rFonts w:cs="Arial"/>
                      <w:sz w:val="20"/>
                      <w:szCs w:val="20"/>
                    </w:rPr>
                  </w:pPr>
                  <w:r>
                    <w:rPr>
                      <w:rFonts w:cs="Arial"/>
                      <w:sz w:val="20"/>
                      <w:szCs w:val="20"/>
                    </w:rPr>
                    <w:t> </w:t>
                  </w:r>
                </w:p>
              </w:tc>
            </w:tr>
            <w:tr w:rsidR="00734B32">
              <w:trPr>
                <w:trHeight w:val="54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734B32" w:rsidRDefault="00734B32">
                  <w:pPr>
                    <w:jc w:val="center"/>
                    <w:rPr>
                      <w:rFonts w:cs="Arial"/>
                      <w:sz w:val="18"/>
                      <w:szCs w:val="18"/>
                    </w:rPr>
                  </w:pPr>
                  <w:r>
                    <w:rPr>
                      <w:rFonts w:cs="Arial"/>
                      <w:sz w:val="18"/>
                      <w:szCs w:val="18"/>
                    </w:rPr>
                    <w:t>5</w:t>
                  </w:r>
                </w:p>
              </w:tc>
              <w:tc>
                <w:tcPr>
                  <w:tcW w:w="851"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20:00 - 24:00</w:t>
                  </w:r>
                </w:p>
              </w:tc>
              <w:tc>
                <w:tcPr>
                  <w:tcW w:w="1048" w:type="dxa"/>
                  <w:gridSpan w:val="3"/>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00:00 - 8:30, 20:00 - 24:00</w:t>
                  </w:r>
                </w:p>
              </w:tc>
              <w:tc>
                <w:tcPr>
                  <w:tcW w:w="1159"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00:00 - 8:30, 20:00 - 24:00</w:t>
                  </w:r>
                </w:p>
              </w:tc>
              <w:tc>
                <w:tcPr>
                  <w:tcW w:w="1232"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00:00 - 8:30, 20:00 - 24:00</w:t>
                  </w:r>
                </w:p>
              </w:tc>
              <w:tc>
                <w:tcPr>
                  <w:tcW w:w="899"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00:00 - 8:30</w:t>
                  </w:r>
                </w:p>
              </w:tc>
              <w:tc>
                <w:tcPr>
                  <w:tcW w:w="900"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734B32" w:rsidRDefault="00734B32">
                  <w:pPr>
                    <w:rPr>
                      <w:rFonts w:cs="Arial"/>
                      <w:sz w:val="20"/>
                      <w:szCs w:val="20"/>
                    </w:rPr>
                  </w:pPr>
                  <w:r>
                    <w:rPr>
                      <w:rFonts w:cs="Arial"/>
                      <w:sz w:val="20"/>
                      <w:szCs w:val="20"/>
                    </w:rPr>
                    <w:t> </w:t>
                  </w:r>
                </w:p>
              </w:tc>
            </w:tr>
            <w:tr w:rsidR="00734B32">
              <w:trPr>
                <w:trHeight w:val="57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734B32" w:rsidRDefault="00734B32">
                  <w:pPr>
                    <w:jc w:val="center"/>
                    <w:rPr>
                      <w:rFonts w:cs="Arial"/>
                      <w:sz w:val="18"/>
                      <w:szCs w:val="18"/>
                    </w:rPr>
                  </w:pPr>
                  <w:r>
                    <w:rPr>
                      <w:rFonts w:cs="Arial"/>
                      <w:sz w:val="18"/>
                      <w:szCs w:val="18"/>
                    </w:rPr>
                    <w:t>6</w:t>
                  </w:r>
                </w:p>
              </w:tc>
              <w:tc>
                <w:tcPr>
                  <w:tcW w:w="851"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 </w:t>
                  </w:r>
                </w:p>
              </w:tc>
              <w:tc>
                <w:tcPr>
                  <w:tcW w:w="1048" w:type="dxa"/>
                  <w:gridSpan w:val="3"/>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 </w:t>
                  </w:r>
                </w:p>
              </w:tc>
              <w:tc>
                <w:tcPr>
                  <w:tcW w:w="1159"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 </w:t>
                  </w:r>
                </w:p>
              </w:tc>
              <w:tc>
                <w:tcPr>
                  <w:tcW w:w="1232"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 </w:t>
                  </w:r>
                </w:p>
              </w:tc>
              <w:tc>
                <w:tcPr>
                  <w:tcW w:w="899"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20:00 - 24:00</w:t>
                  </w:r>
                </w:p>
              </w:tc>
              <w:tc>
                <w:tcPr>
                  <w:tcW w:w="900"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00:00 - 8:30, 20:00 - 24:00</w:t>
                  </w:r>
                </w:p>
              </w:tc>
              <w:tc>
                <w:tcPr>
                  <w:tcW w:w="784" w:type="dxa"/>
                  <w:tcBorders>
                    <w:top w:val="single" w:sz="4" w:space="0" w:color="000000"/>
                    <w:left w:val="nil"/>
                    <w:bottom w:val="single" w:sz="4" w:space="0" w:color="000000"/>
                    <w:right w:val="single" w:sz="4" w:space="0" w:color="000000"/>
                  </w:tcBorders>
                  <w:hideMark/>
                </w:tcPr>
                <w:p w:rsidR="00734B32" w:rsidRDefault="00734B32">
                  <w:pPr>
                    <w:rPr>
                      <w:rFonts w:cs="Arial"/>
                      <w:sz w:val="20"/>
                      <w:szCs w:val="20"/>
                    </w:rPr>
                  </w:pPr>
                  <w:r>
                    <w:rPr>
                      <w:rFonts w:cs="Arial"/>
                      <w:sz w:val="20"/>
                      <w:szCs w:val="20"/>
                    </w:rPr>
                    <w:t>00:00-8:30, 20:00-24:00</w:t>
                  </w:r>
                </w:p>
              </w:tc>
            </w:tr>
            <w:tr w:rsidR="00734B32">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734B32" w:rsidRDefault="00734B32">
                  <w:pPr>
                    <w:jc w:val="center"/>
                    <w:rPr>
                      <w:rFonts w:cs="Arial"/>
                      <w:sz w:val="18"/>
                      <w:szCs w:val="18"/>
                    </w:rPr>
                  </w:pPr>
                  <w:r>
                    <w:rPr>
                      <w:rFonts w:cs="Arial"/>
                      <w:sz w:val="18"/>
                      <w:szCs w:val="18"/>
                    </w:rPr>
                    <w:t>7</w:t>
                  </w:r>
                </w:p>
              </w:tc>
              <w:tc>
                <w:tcPr>
                  <w:tcW w:w="851"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00:00 - 8:30</w:t>
                  </w:r>
                </w:p>
              </w:tc>
              <w:tc>
                <w:tcPr>
                  <w:tcW w:w="1048" w:type="dxa"/>
                  <w:gridSpan w:val="3"/>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734B32" w:rsidRDefault="00734B32">
                  <w:pPr>
                    <w:rPr>
                      <w:rFonts w:cs="Arial"/>
                      <w:sz w:val="20"/>
                      <w:szCs w:val="20"/>
                    </w:rPr>
                  </w:pPr>
                  <w:r>
                    <w:rPr>
                      <w:rFonts w:cs="Arial"/>
                      <w:sz w:val="20"/>
                      <w:szCs w:val="20"/>
                    </w:rPr>
                    <w:t> </w:t>
                  </w:r>
                </w:p>
              </w:tc>
            </w:tr>
            <w:tr w:rsidR="00734B32">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734B32" w:rsidRDefault="00734B32">
                  <w:pPr>
                    <w:jc w:val="center"/>
                    <w:rPr>
                      <w:rFonts w:cs="Arial"/>
                      <w:sz w:val="18"/>
                      <w:szCs w:val="18"/>
                    </w:rPr>
                  </w:pPr>
                  <w:r>
                    <w:rPr>
                      <w:rFonts w:cs="Arial"/>
                      <w:sz w:val="18"/>
                      <w:szCs w:val="18"/>
                    </w:rPr>
                    <w:t>8</w:t>
                  </w:r>
                </w:p>
              </w:tc>
              <w:tc>
                <w:tcPr>
                  <w:tcW w:w="851"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734B32" w:rsidRDefault="00734B32">
                  <w:pPr>
                    <w:rPr>
                      <w:rFonts w:cs="Arial"/>
                      <w:sz w:val="20"/>
                      <w:szCs w:val="20"/>
                    </w:rPr>
                  </w:pPr>
                  <w:r>
                    <w:rPr>
                      <w:rFonts w:cs="Arial"/>
                      <w:sz w:val="20"/>
                      <w:szCs w:val="20"/>
                    </w:rPr>
                    <w:t> </w:t>
                  </w:r>
                </w:p>
              </w:tc>
            </w:tr>
            <w:tr w:rsidR="00734B32">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734B32" w:rsidRDefault="00734B32">
                  <w:pPr>
                    <w:jc w:val="center"/>
                    <w:rPr>
                      <w:rFonts w:cs="Arial"/>
                      <w:sz w:val="18"/>
                      <w:szCs w:val="18"/>
                    </w:rPr>
                  </w:pPr>
                  <w:r>
                    <w:rPr>
                      <w:rFonts w:cs="Arial"/>
                      <w:sz w:val="18"/>
                      <w:szCs w:val="18"/>
                    </w:rPr>
                    <w:t>9</w:t>
                  </w:r>
                </w:p>
              </w:tc>
              <w:tc>
                <w:tcPr>
                  <w:tcW w:w="851"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9:00 - 19:00</w:t>
                  </w:r>
                </w:p>
              </w:tc>
              <w:tc>
                <w:tcPr>
                  <w:tcW w:w="784" w:type="dxa"/>
                  <w:tcBorders>
                    <w:top w:val="single" w:sz="4" w:space="0" w:color="000000"/>
                    <w:left w:val="nil"/>
                    <w:bottom w:val="single" w:sz="4" w:space="0" w:color="000000"/>
                    <w:right w:val="single" w:sz="4" w:space="0" w:color="000000"/>
                  </w:tcBorders>
                  <w:hideMark/>
                </w:tcPr>
                <w:p w:rsidR="00734B32" w:rsidRDefault="00734B32">
                  <w:pPr>
                    <w:rPr>
                      <w:rFonts w:cs="Arial"/>
                      <w:sz w:val="20"/>
                      <w:szCs w:val="20"/>
                    </w:rPr>
                  </w:pPr>
                  <w:r>
                    <w:rPr>
                      <w:rFonts w:cs="Arial"/>
                      <w:sz w:val="20"/>
                      <w:szCs w:val="20"/>
                    </w:rPr>
                    <w:t>9:00-19:00</w:t>
                  </w:r>
                </w:p>
              </w:tc>
            </w:tr>
            <w:tr w:rsidR="00734B32">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734B32" w:rsidRDefault="00734B32">
                  <w:pPr>
                    <w:jc w:val="center"/>
                    <w:rPr>
                      <w:rFonts w:cs="Arial"/>
                      <w:sz w:val="18"/>
                      <w:szCs w:val="18"/>
                    </w:rPr>
                  </w:pPr>
                  <w:r>
                    <w:rPr>
                      <w:rFonts w:cs="Arial"/>
                      <w:sz w:val="18"/>
                      <w:szCs w:val="18"/>
                    </w:rPr>
                    <w:t>10</w:t>
                  </w:r>
                </w:p>
              </w:tc>
              <w:tc>
                <w:tcPr>
                  <w:tcW w:w="851"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734B32" w:rsidRDefault="00734B32">
                  <w:pPr>
                    <w:rPr>
                      <w:rFonts w:cs="Arial"/>
                      <w:sz w:val="20"/>
                      <w:szCs w:val="20"/>
                    </w:rPr>
                  </w:pPr>
                  <w:r>
                    <w:rPr>
                      <w:rFonts w:cs="Arial"/>
                      <w:sz w:val="20"/>
                      <w:szCs w:val="20"/>
                    </w:rPr>
                    <w:t> </w:t>
                  </w:r>
                </w:p>
              </w:tc>
            </w:tr>
            <w:tr w:rsidR="00734B32">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734B32" w:rsidRDefault="00734B32">
                  <w:pPr>
                    <w:jc w:val="center"/>
                    <w:rPr>
                      <w:rFonts w:cs="Arial"/>
                      <w:sz w:val="18"/>
                      <w:szCs w:val="18"/>
                    </w:rPr>
                  </w:pPr>
                  <w:r>
                    <w:rPr>
                      <w:rFonts w:cs="Arial"/>
                      <w:sz w:val="18"/>
                      <w:szCs w:val="18"/>
                    </w:rPr>
                    <w:t>11</w:t>
                  </w:r>
                </w:p>
              </w:tc>
              <w:tc>
                <w:tcPr>
                  <w:tcW w:w="851"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734B32" w:rsidRDefault="00734B32">
                  <w:pPr>
                    <w:rPr>
                      <w:rFonts w:cs="Arial"/>
                      <w:sz w:val="20"/>
                      <w:szCs w:val="20"/>
                    </w:rPr>
                  </w:pPr>
                  <w:r>
                    <w:rPr>
                      <w:rFonts w:cs="Arial"/>
                      <w:sz w:val="20"/>
                      <w:szCs w:val="20"/>
                    </w:rPr>
                    <w:t> </w:t>
                  </w:r>
                </w:p>
              </w:tc>
            </w:tr>
            <w:tr w:rsidR="00734B32">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734B32" w:rsidRDefault="00734B32">
                  <w:pPr>
                    <w:jc w:val="center"/>
                    <w:rPr>
                      <w:rFonts w:cs="Arial"/>
                      <w:sz w:val="18"/>
                      <w:szCs w:val="18"/>
                    </w:rPr>
                  </w:pPr>
                  <w:r>
                    <w:rPr>
                      <w:rFonts w:cs="Arial"/>
                      <w:sz w:val="18"/>
                      <w:szCs w:val="18"/>
                    </w:rPr>
                    <w:t>12</w:t>
                  </w:r>
                </w:p>
              </w:tc>
              <w:tc>
                <w:tcPr>
                  <w:tcW w:w="851"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734B32" w:rsidRDefault="00734B32">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734B32" w:rsidRDefault="00734B32">
                  <w:pPr>
                    <w:rPr>
                      <w:rFonts w:cs="Arial"/>
                      <w:sz w:val="20"/>
                      <w:szCs w:val="20"/>
                    </w:rPr>
                  </w:pPr>
                  <w:r>
                    <w:rPr>
                      <w:rFonts w:cs="Arial"/>
                      <w:sz w:val="20"/>
                      <w:szCs w:val="20"/>
                    </w:rPr>
                    <w:t> </w:t>
                  </w:r>
                </w:p>
              </w:tc>
            </w:tr>
          </w:tbl>
          <w:p w:rsidR="00734B32" w:rsidRDefault="00734B32">
            <w:pPr>
              <w:rPr>
                <w:rFonts w:cs="Arial"/>
                <w:sz w:val="20"/>
                <w:szCs w:val="20"/>
                <w:lang w:eastAsia="en-US"/>
              </w:rPr>
            </w:pPr>
          </w:p>
        </w:tc>
      </w:tr>
      <w:tr w:rsidR="00734B32" w:rsidTr="00734B32">
        <w:trPr>
          <w:trHeight w:val="144"/>
        </w:trPr>
        <w:tc>
          <w:tcPr>
            <w:tcW w:w="3851" w:type="dxa"/>
            <w:tcBorders>
              <w:top w:val="single" w:sz="4" w:space="0" w:color="auto"/>
              <w:left w:val="single" w:sz="4" w:space="0" w:color="auto"/>
              <w:bottom w:val="single" w:sz="4" w:space="0" w:color="auto"/>
              <w:right w:val="single" w:sz="4" w:space="0" w:color="auto"/>
            </w:tcBorders>
            <w:hideMark/>
          </w:tcPr>
          <w:p w:rsidR="00734B32" w:rsidRDefault="00734B32">
            <w:pPr>
              <w:rPr>
                <w:rFonts w:cs="Arial"/>
                <w:b/>
                <w:lang w:eastAsia="en-US"/>
              </w:rPr>
            </w:pPr>
            <w:r>
              <w:rPr>
                <w:rFonts w:cs="Arial"/>
                <w:b/>
                <w:sz w:val="22"/>
                <w:szCs w:val="22"/>
              </w:rPr>
              <w:lastRenderedPageBreak/>
              <w:t>Employer information</w:t>
            </w:r>
          </w:p>
        </w:tc>
        <w:tc>
          <w:tcPr>
            <w:tcW w:w="5257" w:type="dxa"/>
            <w:tcBorders>
              <w:top w:val="single" w:sz="4" w:space="0" w:color="auto"/>
              <w:left w:val="single" w:sz="4" w:space="0" w:color="auto"/>
              <w:bottom w:val="single" w:sz="4" w:space="0" w:color="auto"/>
              <w:right w:val="single" w:sz="4" w:space="0" w:color="auto"/>
            </w:tcBorders>
          </w:tcPr>
          <w:p w:rsidR="00734B32" w:rsidRDefault="00734B32">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734B32" w:rsidRDefault="00734B32">
            <w:pPr>
              <w:pStyle w:val="BodyText"/>
              <w:jc w:val="left"/>
              <w:rPr>
                <w:rFonts w:ascii="Arial" w:hAnsi="Arial" w:cs="Arial"/>
                <w:sz w:val="20"/>
              </w:rPr>
            </w:pPr>
          </w:p>
          <w:p w:rsidR="00734B32" w:rsidRDefault="00734B32">
            <w:pPr>
              <w:pStyle w:val="BodyText"/>
              <w:jc w:val="left"/>
              <w:rPr>
                <w:rFonts w:ascii="Arial" w:hAnsi="Arial" w:cs="Arial"/>
                <w:sz w:val="20"/>
              </w:rPr>
            </w:pPr>
            <w:r>
              <w:rPr>
                <w:rFonts w:ascii="Arial" w:hAnsi="Arial" w:cs="Arial"/>
                <w:sz w:val="20"/>
              </w:rPr>
              <w:t>The post will be based in Peterborough City Hospital.</w:t>
            </w:r>
          </w:p>
          <w:p w:rsidR="00734B32" w:rsidRDefault="00734B32">
            <w:pPr>
              <w:pStyle w:val="BodyText"/>
              <w:jc w:val="left"/>
              <w:rPr>
                <w:rFonts w:ascii="Arial" w:hAnsi="Arial" w:cs="Arial"/>
                <w:sz w:val="20"/>
              </w:rPr>
            </w:pPr>
          </w:p>
          <w:p w:rsidR="00734B32" w:rsidRDefault="00734B32">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 beds), cancer services and an educational and training centre.     The Trust provides acute hospital care for a population of approximately 350,000.</w:t>
            </w:r>
          </w:p>
        </w:tc>
      </w:tr>
    </w:tbl>
    <w:p w:rsidR="00734B32" w:rsidRDefault="00734B32" w:rsidP="00734B32">
      <w:pPr>
        <w:rPr>
          <w:rFonts w:cs="Arial"/>
          <w:sz w:val="22"/>
          <w:szCs w:val="22"/>
          <w:lang w:eastAsia="en-US"/>
        </w:rPr>
      </w:pPr>
    </w:p>
    <w:p w:rsidR="00734B32" w:rsidRDefault="00734B32" w:rsidP="00734B32">
      <w:pPr>
        <w:rPr>
          <w:rFonts w:cs="Arial"/>
          <w:sz w:val="22"/>
          <w:szCs w:val="22"/>
        </w:rPr>
      </w:pPr>
      <w:r>
        <w:rPr>
          <w:rFonts w:cs="Arial"/>
          <w:sz w:val="22"/>
          <w:szCs w:val="22"/>
        </w:rPr>
        <w:t>It is important to note that this description is a typical example of your placement and may be subject to change.</w:t>
      </w:r>
    </w:p>
    <w:p w:rsidR="00734B32" w:rsidRDefault="00734B32" w:rsidP="00734B32">
      <w:pPr>
        <w:rPr>
          <w:rFonts w:ascii="Cambria" w:hAnsi="Cambria"/>
        </w:rPr>
      </w:pPr>
    </w:p>
    <w:p w:rsidR="00DF21D4" w:rsidRPr="00734B32" w:rsidRDefault="00DF21D4" w:rsidP="00734B32"/>
    <w:sectPr w:rsidR="00DF21D4" w:rsidRPr="00734B32"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29">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9"/>
  </w:num>
  <w:num w:numId="6">
    <w:abstractNumId w:val="30"/>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1"/>
  </w:num>
  <w:num w:numId="38">
    <w:abstractNumId w:val="9"/>
  </w:num>
  <w:num w:numId="39">
    <w:abstractNumId w:val="6"/>
  </w:num>
  <w:num w:numId="40">
    <w:abstractNumId w:val="25"/>
  </w:num>
  <w:num w:numId="41">
    <w:abstractNumId w:val="7"/>
  </w:num>
  <w:num w:numId="42">
    <w:abstractNumId w:val="13"/>
  </w:num>
  <w:num w:numId="43">
    <w:abstractNumId w:val="0"/>
    <w:lvlOverride w:ilvl="0"/>
    <w:lvlOverride w:ilvl="1"/>
    <w:lvlOverride w:ilvl="2"/>
    <w:lvlOverride w:ilvl="3"/>
    <w:lvlOverride w:ilvl="4"/>
    <w:lvlOverride w:ilvl="5"/>
    <w:lvlOverride w:ilvl="6"/>
    <w:lvlOverride w:ilvl="7"/>
    <w:lvlOverride w:ilvl="8"/>
  </w:num>
  <w:num w:numId="44">
    <w:abstractNumId w:val="28"/>
    <w:lvlOverride w:ilvl="0"/>
    <w:lvlOverride w:ilvl="1"/>
    <w:lvlOverride w:ilvl="2"/>
    <w:lvlOverride w:ilvl="3"/>
    <w:lvlOverride w:ilvl="4"/>
    <w:lvlOverride w:ilvl="5"/>
    <w:lvlOverride w:ilvl="6"/>
    <w:lvlOverride w:ilvl="7"/>
    <w:lvlOverride w:ilvl="8"/>
  </w:num>
  <w:num w:numId="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B799C"/>
    <w:rsid w:val="000E4AAE"/>
    <w:rsid w:val="000E5E02"/>
    <w:rsid w:val="000F4C03"/>
    <w:rsid w:val="001610E2"/>
    <w:rsid w:val="001B43CB"/>
    <w:rsid w:val="001E030E"/>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24ED1"/>
    <w:rsid w:val="00552ADE"/>
    <w:rsid w:val="00573925"/>
    <w:rsid w:val="005966EF"/>
    <w:rsid w:val="005A2DA7"/>
    <w:rsid w:val="005A3F32"/>
    <w:rsid w:val="005F73FC"/>
    <w:rsid w:val="006064DC"/>
    <w:rsid w:val="00674643"/>
    <w:rsid w:val="00674C24"/>
    <w:rsid w:val="0068752D"/>
    <w:rsid w:val="006B5405"/>
    <w:rsid w:val="006C2C11"/>
    <w:rsid w:val="00734B32"/>
    <w:rsid w:val="00777F82"/>
    <w:rsid w:val="007950BD"/>
    <w:rsid w:val="007A5415"/>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E15CCF"/>
    <w:rsid w:val="00E215EB"/>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3245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2016-09-22T15:15:00Z</dcterms:created>
  <dcterms:modified xsi:type="dcterms:W3CDTF">2016-09-22T15:15:00Z</dcterms:modified>
</cp:coreProperties>
</file>