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260" w:rsidRDefault="004A3260" w:rsidP="004A3260">
      <w:pPr>
        <w:tabs>
          <w:tab w:val="center" w:pos="5040"/>
          <w:tab w:val="right" w:pos="9900"/>
        </w:tabs>
      </w:pPr>
      <w:r>
        <w:t xml:space="preserve"> </w:t>
      </w:r>
      <w:r>
        <w:tab/>
      </w:r>
      <w:r>
        <w:tab/>
      </w:r>
      <w:bookmarkStart w:id="0" w:name="_GoBack"/>
      <w:bookmarkEnd w:id="0"/>
    </w:p>
    <w:p w:rsidR="004A3260" w:rsidRDefault="004A3260" w:rsidP="004A3260">
      <w:pPr>
        <w:jc w:val="center"/>
        <w:rPr>
          <w:rFonts w:cs="Arial"/>
          <w:b/>
          <w:sz w:val="28"/>
          <w:szCs w:val="28"/>
        </w:rPr>
      </w:pPr>
    </w:p>
    <w:p w:rsidR="004A3260" w:rsidRDefault="004A3260" w:rsidP="004A3260">
      <w:pPr>
        <w:jc w:val="center"/>
        <w:rPr>
          <w:rFonts w:cs="Arial"/>
          <w:b/>
          <w:sz w:val="28"/>
          <w:szCs w:val="28"/>
        </w:rPr>
      </w:pPr>
      <w:r>
        <w:rPr>
          <w:rFonts w:cs="Arial"/>
          <w:b/>
          <w:sz w:val="28"/>
          <w:szCs w:val="28"/>
        </w:rPr>
        <w:t>East Anglia Foundation School</w:t>
      </w:r>
    </w:p>
    <w:p w:rsidR="004A3260" w:rsidRDefault="004A3260" w:rsidP="004A3260">
      <w:pPr>
        <w:jc w:val="center"/>
        <w:rPr>
          <w:rFonts w:cs="Arial"/>
          <w:b/>
          <w:sz w:val="28"/>
          <w:szCs w:val="28"/>
        </w:rPr>
      </w:pPr>
      <w:r>
        <w:rPr>
          <w:rFonts w:cs="Arial"/>
          <w:b/>
          <w:sz w:val="28"/>
          <w:szCs w:val="28"/>
        </w:rPr>
        <w:t xml:space="preserve">Individual Placement Description </w:t>
      </w:r>
    </w:p>
    <w:p w:rsidR="004A3260" w:rsidRDefault="004A3260" w:rsidP="004A3260">
      <w:pPr>
        <w:jc w:val="center"/>
        <w:rPr>
          <w:rFonts w:cs="Arial"/>
          <w:b/>
          <w:sz w:val="28"/>
          <w:szCs w:val="28"/>
        </w:rPr>
      </w:pPr>
    </w:p>
    <w:p w:rsidR="004A3260" w:rsidRDefault="004A3260" w:rsidP="004A3260">
      <w:pPr>
        <w:jc w:val="center"/>
        <w:rPr>
          <w:rFonts w:cs="Arial"/>
          <w:b/>
          <w:sz w:val="28"/>
          <w:szCs w:val="28"/>
        </w:rPr>
      </w:pPr>
      <w:r>
        <w:rPr>
          <w:rFonts w:cs="Arial"/>
          <w:b/>
          <w:sz w:val="28"/>
          <w:szCs w:val="28"/>
        </w:rPr>
        <w:t>West Suffolk Hospital NHS Trust</w:t>
      </w:r>
    </w:p>
    <w:p w:rsidR="004A3260" w:rsidRDefault="004A3260" w:rsidP="004A3260">
      <w:pPr>
        <w:rPr>
          <w:rFonts w:cs="Arial"/>
          <w:b/>
          <w:sz w:val="22"/>
          <w:szCs w:val="22"/>
        </w:rPr>
      </w:pPr>
    </w:p>
    <w:p w:rsidR="004A3260" w:rsidRDefault="004A3260" w:rsidP="004A3260">
      <w:pPr>
        <w:rPr>
          <w:rFonts w:cs="Arial"/>
          <w:b/>
          <w:sz w:val="22"/>
          <w:szCs w:val="22"/>
        </w:rPr>
      </w:pPr>
    </w:p>
    <w:tbl>
      <w:tblPr>
        <w:tblW w:w="8028" w:type="dxa"/>
        <w:tblLook w:val="01E0" w:firstRow="1" w:lastRow="1" w:firstColumn="1" w:lastColumn="1" w:noHBand="0" w:noVBand="0"/>
      </w:tblPr>
      <w:tblGrid>
        <w:gridCol w:w="3851"/>
        <w:gridCol w:w="4177"/>
      </w:tblGrid>
      <w:tr w:rsidR="004A3260" w:rsidTr="004A3260">
        <w:trPr>
          <w:trHeight w:val="144"/>
        </w:trPr>
        <w:tc>
          <w:tcPr>
            <w:tcW w:w="3851" w:type="dxa"/>
            <w:hideMark/>
          </w:tcPr>
          <w:p w:rsidR="004A3260" w:rsidRDefault="004A3260">
            <w:pPr>
              <w:jc w:val="both"/>
              <w:rPr>
                <w:rFonts w:cs="Arial"/>
                <w:b/>
                <w:lang w:val="en-US" w:eastAsia="en-US"/>
              </w:rPr>
            </w:pPr>
            <w:r>
              <w:rPr>
                <w:rFonts w:cs="Arial"/>
                <w:b/>
                <w:sz w:val="22"/>
                <w:szCs w:val="22"/>
              </w:rPr>
              <w:t xml:space="preserve">Placement </w:t>
            </w:r>
          </w:p>
        </w:tc>
        <w:tc>
          <w:tcPr>
            <w:tcW w:w="4177" w:type="dxa"/>
          </w:tcPr>
          <w:p w:rsidR="004A3260" w:rsidRDefault="004A3260">
            <w:pPr>
              <w:jc w:val="both"/>
              <w:rPr>
                <w:rFonts w:cs="Arial"/>
                <w:lang w:val="en-US" w:eastAsia="en-US"/>
              </w:rPr>
            </w:pPr>
            <w:r>
              <w:rPr>
                <w:rFonts w:cs="Arial"/>
              </w:rPr>
              <w:t>Urology</w:t>
            </w:r>
          </w:p>
          <w:p w:rsidR="004A3260" w:rsidRDefault="004A3260">
            <w:pPr>
              <w:jc w:val="both"/>
              <w:rPr>
                <w:rFonts w:cs="Arial"/>
                <w:lang w:val="en-US" w:eastAsia="en-US"/>
              </w:rPr>
            </w:pPr>
          </w:p>
        </w:tc>
      </w:tr>
      <w:tr w:rsidR="004A3260" w:rsidTr="004A3260">
        <w:trPr>
          <w:trHeight w:val="144"/>
        </w:trPr>
        <w:tc>
          <w:tcPr>
            <w:tcW w:w="3851" w:type="dxa"/>
            <w:hideMark/>
          </w:tcPr>
          <w:p w:rsidR="004A3260" w:rsidRDefault="004A3260">
            <w:pPr>
              <w:rPr>
                <w:rFonts w:cs="Arial"/>
                <w:b/>
                <w:lang w:val="en-US" w:eastAsia="en-US"/>
              </w:rPr>
            </w:pPr>
            <w:r>
              <w:rPr>
                <w:rFonts w:cs="Arial"/>
                <w:b/>
                <w:sz w:val="22"/>
                <w:szCs w:val="22"/>
              </w:rPr>
              <w:t>The department</w:t>
            </w:r>
          </w:p>
        </w:tc>
        <w:tc>
          <w:tcPr>
            <w:tcW w:w="4177" w:type="dxa"/>
          </w:tcPr>
          <w:p w:rsidR="004A3260" w:rsidRDefault="004A3260">
            <w:pPr>
              <w:rPr>
                <w:rFonts w:cs="Arial"/>
                <w:lang w:val="en-US" w:eastAsia="en-US"/>
              </w:rPr>
            </w:pPr>
            <w:r>
              <w:rPr>
                <w:rFonts w:cs="Arial"/>
              </w:rPr>
              <w:t>Surgery</w:t>
            </w:r>
          </w:p>
          <w:p w:rsidR="004A3260" w:rsidRDefault="004A3260">
            <w:pPr>
              <w:rPr>
                <w:rFonts w:cs="Arial"/>
                <w:lang w:val="en-US" w:eastAsia="en-US"/>
              </w:rPr>
            </w:pPr>
          </w:p>
        </w:tc>
      </w:tr>
      <w:tr w:rsidR="004A3260" w:rsidTr="004A3260">
        <w:trPr>
          <w:trHeight w:val="144"/>
        </w:trPr>
        <w:tc>
          <w:tcPr>
            <w:tcW w:w="3851" w:type="dxa"/>
            <w:hideMark/>
          </w:tcPr>
          <w:p w:rsidR="004A3260" w:rsidRDefault="004A3260">
            <w:pPr>
              <w:rPr>
                <w:rFonts w:cs="Arial"/>
                <w:b/>
                <w:lang w:val="en-US" w:eastAsia="en-US"/>
              </w:rPr>
            </w:pPr>
            <w:r>
              <w:rPr>
                <w:rFonts w:cs="Arial"/>
                <w:b/>
                <w:sz w:val="22"/>
                <w:szCs w:val="22"/>
              </w:rPr>
              <w:t>The type of work to expect and learning opportunities</w:t>
            </w:r>
          </w:p>
        </w:tc>
        <w:tc>
          <w:tcPr>
            <w:tcW w:w="4177" w:type="dxa"/>
          </w:tcPr>
          <w:p w:rsidR="004A3260" w:rsidRDefault="004A3260">
            <w:pPr>
              <w:rPr>
                <w:rFonts w:cs="Arial"/>
                <w:lang w:val="en-US" w:eastAsia="en-US"/>
              </w:rPr>
            </w:pPr>
            <w:r>
              <w:rPr>
                <w:rFonts w:cs="Arial"/>
              </w:rPr>
              <w:t xml:space="preserve">Managing elective urological patient whilst dealing with acute urological admissions. Common basic urological procedures such as urethral catheterization. </w:t>
            </w:r>
          </w:p>
          <w:p w:rsidR="004A3260" w:rsidRDefault="004A3260">
            <w:pPr>
              <w:rPr>
                <w:rFonts w:cs="Arial"/>
                <w:lang w:val="en-US" w:eastAsia="en-US"/>
              </w:rPr>
            </w:pPr>
          </w:p>
        </w:tc>
      </w:tr>
      <w:tr w:rsidR="004A3260" w:rsidTr="004A3260">
        <w:trPr>
          <w:trHeight w:val="144"/>
        </w:trPr>
        <w:tc>
          <w:tcPr>
            <w:tcW w:w="3851" w:type="dxa"/>
            <w:hideMark/>
          </w:tcPr>
          <w:p w:rsidR="004A3260" w:rsidRDefault="004A3260">
            <w:pPr>
              <w:jc w:val="both"/>
              <w:rPr>
                <w:rFonts w:cs="Arial"/>
                <w:b/>
                <w:lang w:val="en-US" w:eastAsia="en-US"/>
              </w:rPr>
            </w:pPr>
            <w:r>
              <w:rPr>
                <w:rFonts w:cs="Arial"/>
                <w:b/>
                <w:sz w:val="22"/>
                <w:szCs w:val="22"/>
              </w:rPr>
              <w:t>Where the placement is based</w:t>
            </w:r>
          </w:p>
        </w:tc>
        <w:tc>
          <w:tcPr>
            <w:tcW w:w="4177" w:type="dxa"/>
          </w:tcPr>
          <w:p w:rsidR="004A3260" w:rsidRDefault="004A3260">
            <w:pPr>
              <w:jc w:val="both"/>
              <w:rPr>
                <w:rFonts w:cs="Arial"/>
                <w:lang w:val="en-US" w:eastAsia="en-US"/>
              </w:rPr>
            </w:pPr>
            <w:r>
              <w:rPr>
                <w:rFonts w:cs="Arial"/>
              </w:rPr>
              <w:t>WSH</w:t>
            </w:r>
          </w:p>
          <w:p w:rsidR="004A3260" w:rsidRDefault="004A3260">
            <w:pPr>
              <w:jc w:val="both"/>
              <w:rPr>
                <w:rFonts w:cs="Arial"/>
                <w:lang w:val="en-US" w:eastAsia="en-US"/>
              </w:rPr>
            </w:pPr>
          </w:p>
        </w:tc>
      </w:tr>
      <w:tr w:rsidR="004A3260" w:rsidTr="004A3260">
        <w:trPr>
          <w:trHeight w:val="144"/>
        </w:trPr>
        <w:tc>
          <w:tcPr>
            <w:tcW w:w="3851" w:type="dxa"/>
            <w:hideMark/>
          </w:tcPr>
          <w:p w:rsidR="004A3260" w:rsidRDefault="004A3260">
            <w:pPr>
              <w:jc w:val="both"/>
              <w:rPr>
                <w:rFonts w:cs="Arial"/>
                <w:b/>
                <w:lang w:val="en-US" w:eastAsia="en-US"/>
              </w:rPr>
            </w:pPr>
            <w:r>
              <w:rPr>
                <w:rFonts w:cs="Arial"/>
                <w:b/>
                <w:sz w:val="22"/>
                <w:szCs w:val="22"/>
              </w:rPr>
              <w:t>Clinical Supervisor(s) for the placement</w:t>
            </w:r>
          </w:p>
        </w:tc>
        <w:tc>
          <w:tcPr>
            <w:tcW w:w="4177" w:type="dxa"/>
          </w:tcPr>
          <w:p w:rsidR="004A3260" w:rsidRDefault="004A3260">
            <w:pPr>
              <w:jc w:val="both"/>
              <w:rPr>
                <w:rFonts w:cs="Arial"/>
                <w:lang w:val="en-US" w:eastAsia="en-US"/>
              </w:rPr>
            </w:pPr>
            <w:r>
              <w:rPr>
                <w:rFonts w:cs="Arial"/>
                <w:sz w:val="22"/>
                <w:szCs w:val="22"/>
              </w:rPr>
              <w:t xml:space="preserve">Mr J </w:t>
            </w:r>
            <w:proofErr w:type="spellStart"/>
            <w:r>
              <w:rPr>
                <w:rFonts w:cs="Arial"/>
                <w:sz w:val="22"/>
                <w:szCs w:val="22"/>
              </w:rPr>
              <w:t>McLoughlin</w:t>
            </w:r>
            <w:proofErr w:type="spellEnd"/>
          </w:p>
          <w:p w:rsidR="004A3260" w:rsidRDefault="004A3260">
            <w:pPr>
              <w:jc w:val="both"/>
              <w:rPr>
                <w:rFonts w:cs="Arial"/>
                <w:lang w:val="en-US" w:eastAsia="en-US"/>
              </w:rPr>
            </w:pPr>
          </w:p>
        </w:tc>
      </w:tr>
      <w:tr w:rsidR="004A3260" w:rsidTr="004A3260">
        <w:trPr>
          <w:trHeight w:val="144"/>
        </w:trPr>
        <w:tc>
          <w:tcPr>
            <w:tcW w:w="3851" w:type="dxa"/>
            <w:hideMark/>
          </w:tcPr>
          <w:p w:rsidR="004A3260" w:rsidRDefault="004A3260">
            <w:pPr>
              <w:rPr>
                <w:rFonts w:cs="Arial"/>
                <w:b/>
                <w:lang w:val="en-US" w:eastAsia="en-US"/>
              </w:rPr>
            </w:pPr>
            <w:r>
              <w:rPr>
                <w:rFonts w:cs="Arial"/>
                <w:b/>
                <w:sz w:val="22"/>
                <w:szCs w:val="22"/>
              </w:rPr>
              <w:t>Main duties of the placement</w:t>
            </w:r>
          </w:p>
        </w:tc>
        <w:tc>
          <w:tcPr>
            <w:tcW w:w="4177" w:type="dxa"/>
          </w:tcPr>
          <w:p w:rsidR="004A3260" w:rsidRDefault="004A3260">
            <w:pPr>
              <w:jc w:val="both"/>
              <w:rPr>
                <w:rFonts w:cs="Arial"/>
                <w:lang w:val="en-US" w:eastAsia="en-US"/>
              </w:rPr>
            </w:pPr>
            <w:r>
              <w:rPr>
                <w:rFonts w:cs="Arial"/>
              </w:rPr>
              <w:t>As above</w:t>
            </w:r>
          </w:p>
          <w:p w:rsidR="004A3260" w:rsidRDefault="004A3260">
            <w:pPr>
              <w:jc w:val="both"/>
              <w:rPr>
                <w:rFonts w:cs="Arial"/>
                <w:lang w:val="en-US" w:eastAsia="en-US"/>
              </w:rPr>
            </w:pPr>
          </w:p>
        </w:tc>
      </w:tr>
      <w:tr w:rsidR="004A3260" w:rsidTr="004A3260">
        <w:trPr>
          <w:trHeight w:val="144"/>
        </w:trPr>
        <w:tc>
          <w:tcPr>
            <w:tcW w:w="3851" w:type="dxa"/>
            <w:hideMark/>
          </w:tcPr>
          <w:p w:rsidR="004A3260" w:rsidRDefault="004A3260">
            <w:pPr>
              <w:jc w:val="both"/>
              <w:rPr>
                <w:rFonts w:cs="Arial"/>
                <w:b/>
                <w:lang w:val="en-US" w:eastAsia="en-US"/>
              </w:rPr>
            </w:pPr>
            <w:r>
              <w:rPr>
                <w:rFonts w:cs="Arial"/>
                <w:b/>
                <w:sz w:val="22"/>
                <w:szCs w:val="22"/>
              </w:rPr>
              <w:t>Typical working pattern in this placement</w:t>
            </w:r>
          </w:p>
        </w:tc>
        <w:tc>
          <w:tcPr>
            <w:tcW w:w="4177" w:type="dxa"/>
          </w:tcPr>
          <w:p w:rsidR="004A3260" w:rsidRDefault="004A3260">
            <w:pPr>
              <w:rPr>
                <w:rFonts w:cs="Arial"/>
                <w:lang w:val="en-US" w:eastAsia="en-US"/>
              </w:rPr>
            </w:pPr>
            <w:r>
              <w:rPr>
                <w:rFonts w:cs="Arial"/>
                <w:sz w:val="22"/>
                <w:szCs w:val="22"/>
              </w:rPr>
              <w:t>Typical working pattern in this post  e.g. ward rounds, clinics, theatre sessions</w:t>
            </w:r>
          </w:p>
          <w:p w:rsidR="004A3260" w:rsidRDefault="004A3260">
            <w:pPr>
              <w:rPr>
                <w:rFonts w:cs="Arial"/>
              </w:rPr>
            </w:pPr>
            <w:r>
              <w:rPr>
                <w:rFonts w:cs="Arial"/>
                <w:sz w:val="22"/>
                <w:szCs w:val="22"/>
              </w:rPr>
              <w:t xml:space="preserve">Daily/weekly/monthly (if applicable)         </w:t>
            </w:r>
          </w:p>
          <w:p w:rsidR="004A3260" w:rsidRDefault="004A3260">
            <w:pPr>
              <w:rPr>
                <w:rFonts w:cs="Arial"/>
              </w:rPr>
            </w:pPr>
          </w:p>
          <w:p w:rsidR="004A3260" w:rsidRDefault="004A3260">
            <w:pPr>
              <w:rPr>
                <w:rFonts w:cs="Arial"/>
              </w:rPr>
            </w:pPr>
            <w:r>
              <w:rPr>
                <w:rFonts w:cs="Arial"/>
                <w:sz w:val="22"/>
                <w:szCs w:val="22"/>
              </w:rPr>
              <w:t xml:space="preserve">Mon:  registrar ward round           </w:t>
            </w:r>
          </w:p>
          <w:p w:rsidR="004A3260" w:rsidRDefault="004A3260">
            <w:pPr>
              <w:rPr>
                <w:rFonts w:cs="Arial"/>
              </w:rPr>
            </w:pPr>
            <w:r>
              <w:rPr>
                <w:rFonts w:cs="Arial"/>
                <w:sz w:val="22"/>
                <w:szCs w:val="22"/>
              </w:rPr>
              <w:t xml:space="preserve">Tues: registrar ward round           </w:t>
            </w:r>
          </w:p>
          <w:p w:rsidR="004A3260" w:rsidRDefault="004A3260">
            <w:pPr>
              <w:rPr>
                <w:rFonts w:cs="Arial"/>
              </w:rPr>
            </w:pPr>
            <w:r>
              <w:rPr>
                <w:rFonts w:cs="Arial"/>
                <w:sz w:val="22"/>
                <w:szCs w:val="22"/>
              </w:rPr>
              <w:t xml:space="preserve">Wed:  registrar ward round                     </w:t>
            </w:r>
          </w:p>
          <w:p w:rsidR="004A3260" w:rsidRDefault="004A3260">
            <w:pPr>
              <w:rPr>
                <w:rFonts w:cs="Arial"/>
              </w:rPr>
            </w:pPr>
            <w:r>
              <w:rPr>
                <w:rFonts w:cs="Arial"/>
                <w:sz w:val="22"/>
                <w:szCs w:val="22"/>
              </w:rPr>
              <w:t xml:space="preserve">Thurs: registrar ward round           </w:t>
            </w:r>
          </w:p>
          <w:p w:rsidR="004A3260" w:rsidRDefault="004A3260">
            <w:pPr>
              <w:rPr>
                <w:rFonts w:cs="Arial"/>
              </w:rPr>
            </w:pPr>
            <w:r>
              <w:rPr>
                <w:rFonts w:cs="Arial"/>
                <w:sz w:val="22"/>
                <w:szCs w:val="22"/>
              </w:rPr>
              <w:t xml:space="preserve">Fri:      registrar ward round                     </w:t>
            </w:r>
          </w:p>
          <w:p w:rsidR="004A3260" w:rsidRDefault="004A3260">
            <w:pPr>
              <w:rPr>
                <w:rFonts w:cs="Arial"/>
              </w:rPr>
            </w:pPr>
            <w:r>
              <w:rPr>
                <w:rFonts w:cs="Arial"/>
                <w:sz w:val="22"/>
                <w:szCs w:val="22"/>
              </w:rPr>
              <w:t xml:space="preserve">Sat:     registrar ward round                    </w:t>
            </w:r>
          </w:p>
          <w:p w:rsidR="004A3260" w:rsidRDefault="004A3260">
            <w:pPr>
              <w:rPr>
                <w:rFonts w:cs="Arial"/>
              </w:rPr>
            </w:pPr>
            <w:r>
              <w:rPr>
                <w:rFonts w:cs="Arial"/>
                <w:sz w:val="22"/>
                <w:szCs w:val="22"/>
              </w:rPr>
              <w:t xml:space="preserve">Sun:    registrar ward round                    </w:t>
            </w:r>
          </w:p>
          <w:p w:rsidR="004A3260" w:rsidRDefault="004A3260">
            <w:pPr>
              <w:rPr>
                <w:rFonts w:cs="Arial"/>
              </w:rPr>
            </w:pPr>
            <w:r>
              <w:rPr>
                <w:rFonts w:cs="Arial"/>
              </w:rPr>
              <w:t xml:space="preserve">Clinics + theatre sessions depend on work load and appropriate cover. </w:t>
            </w:r>
          </w:p>
          <w:p w:rsidR="004A3260" w:rsidRDefault="004A3260">
            <w:pPr>
              <w:rPr>
                <w:rFonts w:cs="Arial"/>
              </w:rPr>
            </w:pPr>
          </w:p>
          <w:p w:rsidR="004A3260" w:rsidRDefault="004A3260">
            <w:pPr>
              <w:rPr>
                <w:rFonts w:cs="Arial"/>
                <w:lang w:val="en-US" w:eastAsia="en-US"/>
              </w:rPr>
            </w:pPr>
            <w:r>
              <w:rPr>
                <w:rFonts w:cs="Arial"/>
                <w:i/>
                <w:sz w:val="22"/>
                <w:szCs w:val="22"/>
              </w:rPr>
              <w:t>On call requirements:</w:t>
            </w:r>
            <w:r>
              <w:rPr>
                <w:rFonts w:cs="Arial"/>
                <w:sz w:val="22"/>
                <w:szCs w:val="22"/>
              </w:rPr>
              <w:t xml:space="preserve">  Providing cover for urology, general surgery, and trauma and orthopaedics. No onsite senior cover at night but can be easily contacted</w:t>
            </w:r>
          </w:p>
        </w:tc>
      </w:tr>
      <w:tr w:rsidR="004A3260" w:rsidTr="004A3260">
        <w:trPr>
          <w:trHeight w:val="144"/>
        </w:trPr>
        <w:tc>
          <w:tcPr>
            <w:tcW w:w="3851" w:type="dxa"/>
            <w:hideMark/>
          </w:tcPr>
          <w:p w:rsidR="004A3260" w:rsidRDefault="004A3260">
            <w:pPr>
              <w:rPr>
                <w:rFonts w:cs="Arial"/>
                <w:b/>
                <w:lang w:val="en-US" w:eastAsia="en-US"/>
              </w:rPr>
            </w:pPr>
            <w:r>
              <w:rPr>
                <w:rFonts w:cs="Arial"/>
                <w:b/>
                <w:sz w:val="22"/>
                <w:szCs w:val="22"/>
              </w:rPr>
              <w:t>Employer information</w:t>
            </w:r>
          </w:p>
        </w:tc>
        <w:tc>
          <w:tcPr>
            <w:tcW w:w="4177" w:type="dxa"/>
          </w:tcPr>
          <w:p w:rsidR="004A3260" w:rsidRDefault="004A3260">
            <w:pPr>
              <w:pStyle w:val="BodyText"/>
              <w:rPr>
                <w:rFonts w:ascii="Arial" w:hAnsi="Arial" w:cs="Arial"/>
                <w:szCs w:val="22"/>
              </w:rPr>
            </w:pPr>
          </w:p>
          <w:p w:rsidR="004A3260" w:rsidRDefault="004A3260">
            <w:pPr>
              <w:pStyle w:val="BodyText"/>
              <w:rPr>
                <w:rFonts w:ascii="Arial" w:hAnsi="Arial" w:cs="Arial"/>
                <w:szCs w:val="22"/>
              </w:rPr>
            </w:pPr>
          </w:p>
        </w:tc>
      </w:tr>
    </w:tbl>
    <w:p w:rsidR="004A3260" w:rsidRDefault="004A3260" w:rsidP="004A3260">
      <w:pPr>
        <w:rPr>
          <w:rFonts w:cs="Arial"/>
          <w:sz w:val="22"/>
          <w:szCs w:val="22"/>
          <w:lang w:val="en-US" w:eastAsia="en-US"/>
        </w:rPr>
      </w:pPr>
    </w:p>
    <w:p w:rsidR="004A3260" w:rsidRDefault="004A3260" w:rsidP="004A3260">
      <w:pPr>
        <w:rPr>
          <w:rFonts w:cs="Arial"/>
          <w:sz w:val="22"/>
          <w:szCs w:val="22"/>
        </w:rPr>
      </w:pPr>
      <w:r>
        <w:rPr>
          <w:rFonts w:cs="Arial"/>
          <w:sz w:val="22"/>
          <w:szCs w:val="22"/>
        </w:rPr>
        <w:t>It is important to note that this description is a typical example of your placement and may be subject to change.</w:t>
      </w:r>
    </w:p>
    <w:p w:rsidR="004A3260" w:rsidRDefault="004A3260" w:rsidP="004A3260">
      <w:pPr>
        <w:rPr>
          <w:rFonts w:ascii="Cambria" w:hAnsi="Cambria"/>
        </w:rPr>
      </w:pPr>
    </w:p>
    <w:p w:rsidR="004A3260" w:rsidRDefault="004A3260" w:rsidP="004A3260">
      <w:pPr>
        <w:tabs>
          <w:tab w:val="left" w:pos="900"/>
        </w:tabs>
        <w:jc w:val="both"/>
        <w:rPr>
          <w:rFonts w:cs="Arial"/>
          <w:b/>
          <w:sz w:val="22"/>
          <w:szCs w:val="22"/>
        </w:rPr>
      </w:pPr>
      <w:r>
        <w:rPr>
          <w:rFonts w:cs="Arial"/>
          <w:b/>
          <w:sz w:val="22"/>
          <w:szCs w:val="22"/>
        </w:rPr>
        <w:t>Appendix F – Individual placement description (Example)</w:t>
      </w:r>
    </w:p>
    <w:p w:rsidR="004A3260" w:rsidRDefault="004A3260" w:rsidP="004A3260">
      <w:pPr>
        <w:tabs>
          <w:tab w:val="center" w:pos="5040"/>
          <w:tab w:val="right" w:pos="9900"/>
        </w:tabs>
        <w:rPr>
          <w:rFonts w:ascii="Cambria" w:hAnsi="Cambria"/>
        </w:rPr>
      </w:pPr>
      <w:r>
        <w:rPr>
          <w:noProof/>
        </w:rPr>
        <w:lastRenderedPageBreak/>
        <w:drawing>
          <wp:inline distT="0" distB="0" distL="0" distR="0">
            <wp:extent cx="1676400" cy="581025"/>
            <wp:effectExtent l="0" t="0" r="0" b="9525"/>
            <wp:docPr id="5" name="Picture 5"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3"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4A3260" w:rsidRDefault="004A3260" w:rsidP="004A3260">
      <w:pPr>
        <w:jc w:val="center"/>
        <w:rPr>
          <w:rFonts w:cs="Arial"/>
          <w:b/>
          <w:sz w:val="28"/>
          <w:szCs w:val="28"/>
        </w:rPr>
      </w:pPr>
    </w:p>
    <w:p w:rsidR="004A3260" w:rsidRDefault="004A3260" w:rsidP="004A3260">
      <w:pPr>
        <w:jc w:val="center"/>
        <w:rPr>
          <w:rFonts w:cs="Arial"/>
          <w:b/>
          <w:sz w:val="28"/>
          <w:szCs w:val="28"/>
        </w:rPr>
      </w:pPr>
      <w:r>
        <w:rPr>
          <w:rFonts w:cs="Arial"/>
          <w:b/>
          <w:sz w:val="28"/>
          <w:szCs w:val="28"/>
        </w:rPr>
        <w:t>South Standard Foundation School</w:t>
      </w:r>
    </w:p>
    <w:p w:rsidR="004A3260" w:rsidRDefault="004A3260" w:rsidP="004A326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4A3260" w:rsidRDefault="004A3260">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4A3260" w:rsidRDefault="004A3260">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4A3260" w:rsidRDefault="004A3260">
            <w:pPr>
              <w:jc w:val="both"/>
              <w:rPr>
                <w:rFonts w:cs="Arial"/>
              </w:rPr>
            </w:pPr>
            <w:r>
              <w:rPr>
                <w:rFonts w:cs="Arial"/>
                <w:sz w:val="22"/>
                <w:szCs w:val="22"/>
              </w:rPr>
              <w:t xml:space="preserve">The overall educational objectives of the F1 year are to provide the trainee with the knowledge, skills and attitudes to be able to </w:t>
            </w:r>
          </w:p>
          <w:p w:rsidR="004A3260" w:rsidRDefault="004A3260" w:rsidP="004A3260">
            <w:pPr>
              <w:numPr>
                <w:ilvl w:val="0"/>
                <w:numId w:val="19"/>
              </w:numPr>
              <w:jc w:val="both"/>
              <w:rPr>
                <w:rFonts w:cs="Arial"/>
              </w:rPr>
            </w:pPr>
            <w:r>
              <w:rPr>
                <w:rFonts w:cs="Arial"/>
                <w:sz w:val="22"/>
                <w:szCs w:val="22"/>
              </w:rPr>
              <w:t>Take a history and examine a patient</w:t>
            </w:r>
          </w:p>
          <w:p w:rsidR="004A3260" w:rsidRDefault="004A3260" w:rsidP="004A3260">
            <w:pPr>
              <w:numPr>
                <w:ilvl w:val="0"/>
                <w:numId w:val="20"/>
              </w:numPr>
              <w:jc w:val="both"/>
              <w:rPr>
                <w:rFonts w:cs="Arial"/>
              </w:rPr>
            </w:pPr>
            <w:r>
              <w:rPr>
                <w:rFonts w:cs="Arial"/>
                <w:sz w:val="22"/>
                <w:szCs w:val="22"/>
              </w:rPr>
              <w:t>Identify and synthesise problems</w:t>
            </w:r>
          </w:p>
          <w:p w:rsidR="004A3260" w:rsidRDefault="004A3260" w:rsidP="004A3260">
            <w:pPr>
              <w:numPr>
                <w:ilvl w:val="0"/>
                <w:numId w:val="20"/>
              </w:numPr>
              <w:jc w:val="both"/>
              <w:rPr>
                <w:rFonts w:cs="Arial"/>
              </w:rPr>
            </w:pPr>
            <w:r>
              <w:rPr>
                <w:rFonts w:cs="Arial"/>
                <w:sz w:val="22"/>
                <w:szCs w:val="22"/>
              </w:rPr>
              <w:t>Prescribe safely</w:t>
            </w:r>
          </w:p>
          <w:p w:rsidR="004A3260" w:rsidRDefault="004A3260" w:rsidP="004A3260">
            <w:pPr>
              <w:numPr>
                <w:ilvl w:val="0"/>
                <w:numId w:val="20"/>
              </w:numPr>
              <w:jc w:val="both"/>
              <w:rPr>
                <w:rFonts w:cs="Arial"/>
              </w:rPr>
            </w:pPr>
            <w:r>
              <w:rPr>
                <w:rFonts w:cs="Arial"/>
                <w:sz w:val="22"/>
                <w:szCs w:val="22"/>
              </w:rPr>
              <w:t xml:space="preserve">Keep an accurate and relevant medical record </w:t>
            </w:r>
          </w:p>
          <w:p w:rsidR="004A3260" w:rsidRDefault="004A3260" w:rsidP="004A3260">
            <w:pPr>
              <w:numPr>
                <w:ilvl w:val="0"/>
                <w:numId w:val="20"/>
              </w:numPr>
              <w:jc w:val="both"/>
              <w:rPr>
                <w:rFonts w:cs="Arial"/>
              </w:rPr>
            </w:pPr>
            <w:r>
              <w:rPr>
                <w:rFonts w:cs="Arial"/>
                <w:sz w:val="22"/>
                <w:szCs w:val="22"/>
              </w:rPr>
              <w:t>Manage time and clinical priorities effectively</w:t>
            </w:r>
          </w:p>
          <w:p w:rsidR="004A3260" w:rsidRDefault="004A3260" w:rsidP="004A3260">
            <w:pPr>
              <w:numPr>
                <w:ilvl w:val="0"/>
                <w:numId w:val="20"/>
              </w:numPr>
              <w:jc w:val="both"/>
              <w:rPr>
                <w:rFonts w:cs="Arial"/>
              </w:rPr>
            </w:pPr>
            <w:r>
              <w:rPr>
                <w:rFonts w:cs="Arial"/>
                <w:sz w:val="22"/>
                <w:szCs w:val="22"/>
              </w:rPr>
              <w:t>Communicate effectively with patients, relatives and colleagues</w:t>
            </w:r>
          </w:p>
          <w:p w:rsidR="004A3260" w:rsidRDefault="004A3260" w:rsidP="004A3260">
            <w:pPr>
              <w:numPr>
                <w:ilvl w:val="0"/>
                <w:numId w:val="20"/>
              </w:numPr>
              <w:jc w:val="both"/>
              <w:rPr>
                <w:rFonts w:cs="Arial"/>
              </w:rPr>
            </w:pPr>
            <w:r>
              <w:rPr>
                <w:rFonts w:cs="Arial"/>
                <w:sz w:val="22"/>
                <w:szCs w:val="22"/>
              </w:rPr>
              <w:t>Use evidence, guidelines and audit to benefit patient care</w:t>
            </w:r>
          </w:p>
          <w:p w:rsidR="004A3260" w:rsidRDefault="004A3260" w:rsidP="004A3260">
            <w:pPr>
              <w:numPr>
                <w:ilvl w:val="0"/>
                <w:numId w:val="20"/>
              </w:numPr>
              <w:jc w:val="both"/>
              <w:rPr>
                <w:rFonts w:cs="Arial"/>
              </w:rPr>
            </w:pPr>
            <w:r>
              <w:rPr>
                <w:rFonts w:cs="Arial"/>
                <w:sz w:val="22"/>
                <w:szCs w:val="22"/>
              </w:rPr>
              <w:t>Act in a professional manner at all times</w:t>
            </w:r>
          </w:p>
          <w:p w:rsidR="004A3260" w:rsidRDefault="004A3260" w:rsidP="004A3260">
            <w:pPr>
              <w:numPr>
                <w:ilvl w:val="0"/>
                <w:numId w:val="20"/>
              </w:numPr>
              <w:jc w:val="both"/>
              <w:rPr>
                <w:rFonts w:cs="Arial"/>
              </w:rPr>
            </w:pPr>
            <w:r>
              <w:rPr>
                <w:rFonts w:cs="Arial"/>
                <w:sz w:val="22"/>
                <w:szCs w:val="22"/>
              </w:rPr>
              <w:t>Cope with ethical and legal issues which occur during the management of patients with general medical problems</w:t>
            </w:r>
          </w:p>
          <w:p w:rsidR="004A3260" w:rsidRDefault="004A3260" w:rsidP="004A3260">
            <w:pPr>
              <w:numPr>
                <w:ilvl w:val="0"/>
                <w:numId w:val="20"/>
              </w:numPr>
              <w:jc w:val="both"/>
              <w:rPr>
                <w:rFonts w:cs="Arial"/>
              </w:rPr>
            </w:pPr>
            <w:r>
              <w:rPr>
                <w:rFonts w:cs="Arial"/>
                <w:sz w:val="22"/>
                <w:szCs w:val="22"/>
              </w:rPr>
              <w:t>Educate patients effectively</w:t>
            </w:r>
          </w:p>
          <w:p w:rsidR="004A3260" w:rsidRDefault="004A3260" w:rsidP="004A3260">
            <w:pPr>
              <w:numPr>
                <w:ilvl w:val="0"/>
                <w:numId w:val="20"/>
              </w:numPr>
              <w:jc w:val="both"/>
              <w:rPr>
                <w:rFonts w:cs="Arial"/>
                <w:b/>
                <w:lang w:val="en-US" w:eastAsia="en-US"/>
              </w:rPr>
            </w:pPr>
            <w:r>
              <w:rPr>
                <w:rFonts w:cs="Arial"/>
                <w:sz w:val="22"/>
                <w:szCs w:val="22"/>
              </w:rPr>
              <w:t>Become life-long learners and teachers.</w:t>
            </w:r>
          </w:p>
        </w:tc>
      </w:tr>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b/>
                <w:lang w:val="en-US" w:eastAsia="en-US"/>
              </w:rPr>
            </w:pPr>
            <w:r>
              <w:rPr>
                <w:rFonts w:cs="Arial"/>
                <w:b/>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lang w:val="en-US" w:eastAsia="en-US"/>
              </w:rPr>
            </w:pPr>
            <w:r>
              <w:rPr>
                <w:rFonts w:cs="Arial"/>
                <w:sz w:val="22"/>
                <w:szCs w:val="22"/>
              </w:rPr>
              <w:t>Dr Deirdre Jones &amp; Dr Mark Andrew</w:t>
            </w:r>
          </w:p>
        </w:tc>
      </w:tr>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rPr>
                <w:rFonts w:cs="Arial"/>
                <w:b/>
                <w:lang w:val="en-US" w:eastAsia="en-US"/>
              </w:rPr>
            </w:pPr>
            <w:r>
              <w:rPr>
                <w:rFonts w:cs="Arial"/>
                <w:b/>
                <w:sz w:val="22"/>
                <w:szCs w:val="22"/>
              </w:rPr>
              <w:lastRenderedPageBreak/>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4A3260" w:rsidTr="004A3260">
        <w:trPr>
          <w:trHeight w:val="144"/>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4A3260" w:rsidRDefault="004A3260">
            <w:pPr>
              <w:jc w:val="both"/>
              <w:rPr>
                <w:rFonts w:cs="Arial"/>
                <w:lang w:val="en-US" w:eastAsia="en-US"/>
              </w:rPr>
            </w:pPr>
            <w:r>
              <w:rPr>
                <w:rFonts w:cs="Arial"/>
                <w:i/>
                <w:sz w:val="22"/>
                <w:szCs w:val="22"/>
              </w:rPr>
              <w:t>Daily:</w:t>
            </w:r>
            <w:r>
              <w:rPr>
                <w:rFonts w:cs="Arial"/>
                <w:sz w:val="22"/>
                <w:szCs w:val="22"/>
              </w:rPr>
              <w:t xml:space="preserve">        0900 Ward round</w:t>
            </w:r>
          </w:p>
          <w:p w:rsidR="004A3260" w:rsidRDefault="004A3260">
            <w:pPr>
              <w:jc w:val="both"/>
              <w:rPr>
                <w:rFonts w:cs="Arial"/>
              </w:rPr>
            </w:pPr>
            <w:r>
              <w:rPr>
                <w:rFonts w:cs="Arial"/>
                <w:sz w:val="22"/>
                <w:szCs w:val="22"/>
              </w:rPr>
              <w:t xml:space="preserve">                 1200/1700/2100   Handover</w:t>
            </w:r>
          </w:p>
          <w:p w:rsidR="004A3260" w:rsidRDefault="004A3260">
            <w:pPr>
              <w:jc w:val="both"/>
              <w:rPr>
                <w:rFonts w:cs="Arial"/>
              </w:rPr>
            </w:pPr>
          </w:p>
          <w:p w:rsidR="004A3260" w:rsidRDefault="004A3260">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4A3260" w:rsidRDefault="004A3260">
            <w:pPr>
              <w:jc w:val="both"/>
              <w:rPr>
                <w:rFonts w:cs="Arial"/>
              </w:rPr>
            </w:pPr>
            <w:r>
              <w:rPr>
                <w:rFonts w:cs="Arial"/>
                <w:sz w:val="22"/>
                <w:szCs w:val="22"/>
              </w:rPr>
              <w:t>Tues:        1400  Out patients clinic</w:t>
            </w:r>
          </w:p>
          <w:p w:rsidR="004A3260" w:rsidRDefault="004A3260">
            <w:pPr>
              <w:jc w:val="both"/>
              <w:rPr>
                <w:rFonts w:cs="Arial"/>
              </w:rPr>
            </w:pPr>
            <w:r>
              <w:rPr>
                <w:rFonts w:cs="Arial"/>
                <w:sz w:val="22"/>
                <w:szCs w:val="22"/>
              </w:rPr>
              <w:t>Wed:         1300  Grand round</w:t>
            </w:r>
          </w:p>
          <w:p w:rsidR="004A3260" w:rsidRDefault="004A3260">
            <w:pPr>
              <w:jc w:val="both"/>
              <w:rPr>
                <w:rFonts w:cs="Arial"/>
              </w:rPr>
            </w:pPr>
            <w:r>
              <w:rPr>
                <w:rFonts w:cs="Arial"/>
                <w:sz w:val="22"/>
                <w:szCs w:val="22"/>
              </w:rPr>
              <w:t xml:space="preserve">                  (1400 formal teaching programme)</w:t>
            </w:r>
          </w:p>
          <w:p w:rsidR="004A3260" w:rsidRDefault="004A3260">
            <w:pPr>
              <w:jc w:val="both"/>
              <w:rPr>
                <w:rFonts w:cs="Arial"/>
              </w:rPr>
            </w:pPr>
            <w:r>
              <w:rPr>
                <w:rFonts w:cs="Arial"/>
                <w:sz w:val="22"/>
                <w:szCs w:val="22"/>
              </w:rPr>
              <w:t>Thurs:       1100  departmental teaching program</w:t>
            </w:r>
          </w:p>
          <w:p w:rsidR="004A3260" w:rsidRDefault="004A3260">
            <w:pPr>
              <w:jc w:val="both"/>
              <w:rPr>
                <w:rFonts w:cs="Arial"/>
              </w:rPr>
            </w:pPr>
            <w:r>
              <w:rPr>
                <w:rFonts w:cs="Arial"/>
                <w:sz w:val="22"/>
                <w:szCs w:val="22"/>
              </w:rPr>
              <w:t xml:space="preserve">Fri:             Ward cover </w:t>
            </w:r>
          </w:p>
          <w:p w:rsidR="004A3260" w:rsidRDefault="004A3260">
            <w:pPr>
              <w:jc w:val="both"/>
              <w:rPr>
                <w:rFonts w:cs="Arial"/>
              </w:rPr>
            </w:pPr>
            <w:r>
              <w:rPr>
                <w:rFonts w:cs="Arial"/>
                <w:sz w:val="22"/>
                <w:szCs w:val="22"/>
              </w:rPr>
              <w:t>Sat:            0900 – 2100    1 in 5/6</w:t>
            </w:r>
          </w:p>
          <w:p w:rsidR="004A3260" w:rsidRDefault="004A3260">
            <w:pPr>
              <w:jc w:val="both"/>
              <w:rPr>
                <w:rFonts w:cs="Arial"/>
              </w:rPr>
            </w:pPr>
            <w:r>
              <w:rPr>
                <w:rFonts w:cs="Arial"/>
                <w:sz w:val="22"/>
                <w:szCs w:val="22"/>
              </w:rPr>
              <w:t>Sun:           0900 – 2100   1 in 5/6</w:t>
            </w:r>
          </w:p>
          <w:p w:rsidR="004A3260" w:rsidRDefault="004A3260">
            <w:pPr>
              <w:jc w:val="both"/>
              <w:rPr>
                <w:rFonts w:cs="Arial"/>
              </w:rPr>
            </w:pPr>
          </w:p>
          <w:p w:rsidR="004A3260" w:rsidRDefault="004A3260">
            <w:pPr>
              <w:jc w:val="both"/>
              <w:rPr>
                <w:rFonts w:cs="Arial"/>
                <w:b/>
              </w:rPr>
            </w:pPr>
            <w:r>
              <w:rPr>
                <w:rFonts w:cs="Arial"/>
                <w:i/>
                <w:sz w:val="22"/>
                <w:szCs w:val="22"/>
              </w:rPr>
              <w:t>On call requirements:</w:t>
            </w:r>
            <w:r>
              <w:rPr>
                <w:rFonts w:cs="Arial"/>
                <w:b/>
                <w:sz w:val="22"/>
                <w:szCs w:val="22"/>
              </w:rPr>
              <w:t xml:space="preserve"> </w:t>
            </w:r>
          </w:p>
          <w:p w:rsidR="004A3260" w:rsidRDefault="004A3260">
            <w:pPr>
              <w:jc w:val="both"/>
              <w:rPr>
                <w:rFonts w:cs="Arial"/>
                <w:lang w:val="en-US" w:eastAsia="en-US"/>
              </w:rPr>
            </w:pPr>
            <w:r>
              <w:rPr>
                <w:rFonts w:cs="Arial"/>
                <w:sz w:val="22"/>
                <w:szCs w:val="22"/>
              </w:rPr>
              <w:t>1 in 5 with flexible twilight shifts.</w:t>
            </w:r>
          </w:p>
        </w:tc>
      </w:tr>
      <w:tr w:rsidR="004A3260" w:rsidTr="004A3260">
        <w:trPr>
          <w:trHeight w:val="288"/>
        </w:trPr>
        <w:tc>
          <w:tcPr>
            <w:tcW w:w="3540" w:type="dxa"/>
            <w:tcBorders>
              <w:top w:val="single" w:sz="4" w:space="0" w:color="auto"/>
              <w:left w:val="single" w:sz="4" w:space="0" w:color="auto"/>
              <w:bottom w:val="single" w:sz="4" w:space="0" w:color="auto"/>
              <w:right w:val="single" w:sz="4" w:space="0" w:color="auto"/>
            </w:tcBorders>
            <w:hideMark/>
          </w:tcPr>
          <w:p w:rsidR="004A3260" w:rsidRDefault="004A3260">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4A3260" w:rsidRDefault="004A3260">
            <w:pPr>
              <w:pStyle w:val="BodyText"/>
              <w:rPr>
                <w:rFonts w:ascii="Arial" w:hAnsi="Arial" w:cs="Arial"/>
                <w:szCs w:val="22"/>
              </w:rPr>
            </w:pPr>
            <w:r>
              <w:rPr>
                <w:rFonts w:ascii="Arial" w:hAnsi="Arial" w:cs="Arial"/>
                <w:szCs w:val="22"/>
              </w:rPr>
              <w:t xml:space="preserve">The employer for this post is </w:t>
            </w:r>
            <w:proofErr w:type="spellStart"/>
            <w:r>
              <w:rPr>
                <w:rFonts w:ascii="Arial" w:hAnsi="Arial" w:cs="Arial"/>
                <w:szCs w:val="22"/>
              </w:rPr>
              <w:t>Smitherton</w:t>
            </w:r>
            <w:proofErr w:type="spellEnd"/>
            <w:r>
              <w:rPr>
                <w:rFonts w:ascii="Arial" w:hAnsi="Arial" w:cs="Arial"/>
                <w:szCs w:val="22"/>
              </w:rPr>
              <w:t xml:space="preserve"> NHS Foundation Trust. </w:t>
            </w:r>
          </w:p>
          <w:p w:rsidR="004A3260" w:rsidRDefault="004A3260">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4A3260" w:rsidRDefault="004A3260" w:rsidP="004A3260">
      <w:pPr>
        <w:rPr>
          <w:rFonts w:cs="Arial"/>
          <w:sz w:val="22"/>
          <w:szCs w:val="22"/>
          <w:lang w:val="en-US" w:eastAsia="en-US"/>
        </w:rPr>
      </w:pPr>
    </w:p>
    <w:p w:rsidR="004A3260" w:rsidRDefault="004A3260" w:rsidP="004A3260">
      <w:pPr>
        <w:rPr>
          <w:rFonts w:cs="Arial"/>
          <w:sz w:val="22"/>
          <w:szCs w:val="22"/>
        </w:rPr>
      </w:pPr>
      <w:r>
        <w:rPr>
          <w:rFonts w:cs="Arial"/>
          <w:sz w:val="22"/>
          <w:szCs w:val="22"/>
        </w:rPr>
        <w:t>It is important to note that this description is a typical example of your placement and may be subject to change.</w:t>
      </w:r>
    </w:p>
    <w:p w:rsidR="004A3260" w:rsidRDefault="004A3260" w:rsidP="004A3260">
      <w:pPr>
        <w:rPr>
          <w:rFonts w:cs="Arial"/>
          <w:sz w:val="22"/>
          <w:szCs w:val="22"/>
        </w:rPr>
      </w:pPr>
    </w:p>
    <w:p w:rsidR="004A3260" w:rsidRDefault="004A3260" w:rsidP="004A3260">
      <w:pPr>
        <w:rPr>
          <w:rFonts w:ascii="Cambria" w:hAnsi="Cambria"/>
        </w:rPr>
      </w:pPr>
    </w:p>
    <w:p w:rsidR="00DF21D4" w:rsidRPr="004A3260" w:rsidRDefault="00DF21D4" w:rsidP="004A3260"/>
    <w:sectPr w:rsidR="00DF21D4" w:rsidRPr="004A326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num>
  <w:num w:numId="16">
    <w:abstractNumId w:val="7"/>
  </w:num>
  <w:num w:numId="17">
    <w:abstractNumId w:val="4"/>
  </w:num>
  <w:num w:numId="18">
    <w:abstractNumId w:val="0"/>
  </w:num>
  <w:num w:numId="19">
    <w:abstractNumId w:val="11"/>
    <w:lvlOverride w:ilvl="0"/>
    <w:lvlOverride w:ilvl="1"/>
    <w:lvlOverride w:ilvl="2"/>
    <w:lvlOverride w:ilvl="3"/>
    <w:lvlOverride w:ilvl="4"/>
    <w:lvlOverride w:ilvl="5"/>
    <w:lvlOverride w:ilvl="6"/>
    <w:lvlOverride w:ilvl="7"/>
    <w:lvlOverride w:ilvl="8"/>
  </w:num>
  <w:num w:numId="20">
    <w:abstractNumId w:val="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2016-09-23T09:53:00Z</dcterms:created>
  <dcterms:modified xsi:type="dcterms:W3CDTF">2016-09-23T09:53:00Z</dcterms:modified>
</cp:coreProperties>
</file>