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6411" w14:textId="1327FA8E" w:rsidR="00554BC0" w:rsidRPr="004A3530" w:rsidRDefault="00554BC0" w:rsidP="004A3530">
      <w:pPr>
        <w:jc w:val="center"/>
        <w:rPr>
          <w:rFonts w:asciiTheme="majorHAnsi" w:hAnsiTheme="majorHAnsi"/>
          <w:b/>
          <w:sz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2"/>
        <w:gridCol w:w="4440"/>
        <w:gridCol w:w="1968"/>
      </w:tblGrid>
      <w:tr w:rsidR="004A3530" w14:paraId="4B950AA8" w14:textId="77777777" w:rsidTr="001A53DB">
        <w:trPr>
          <w:trHeight w:val="2061"/>
        </w:trPr>
        <w:tc>
          <w:tcPr>
            <w:tcW w:w="1951" w:type="dxa"/>
          </w:tcPr>
          <w:p w14:paraId="14BDBED0" w14:textId="77777777" w:rsidR="004A3530" w:rsidRDefault="004A3530" w:rsidP="00554BC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b/>
                <w:bCs/>
                <w:color w:val="2A006F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726F516E" wp14:editId="3393D33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08405" cy="1292860"/>
                  <wp:effectExtent l="0" t="0" r="10795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alphaModFix am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582" t="22675" r="38163" b="61480"/>
                          <a:stretch/>
                        </pic:blipFill>
                        <pic:spPr bwMode="auto">
                          <a:xfrm>
                            <a:off x="0" y="0"/>
                            <a:ext cx="1208405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shd w:val="clear" w:color="auto" w:fill="E36C0A" w:themeFill="accent6" w:themeFillShade="BF"/>
            <w:vAlign w:val="center"/>
          </w:tcPr>
          <w:p w14:paraId="4E4DF4D9" w14:textId="77777777" w:rsidR="004A3530" w:rsidRDefault="004A3530" w:rsidP="004A353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b/>
                <w:bCs/>
                <w:color w:val="2A006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40"/>
              </w:rPr>
              <w:t>P</w:t>
            </w:r>
            <w:r w:rsidRPr="00554BC0">
              <w:rPr>
                <w:rFonts w:asciiTheme="majorHAnsi" w:hAnsiTheme="majorHAnsi"/>
                <w:b/>
                <w:sz w:val="40"/>
              </w:rPr>
              <w:t xml:space="preserve">HEM sub-specialty training </w:t>
            </w:r>
            <w:r>
              <w:rPr>
                <w:rFonts w:asciiTheme="majorHAnsi" w:hAnsiTheme="majorHAnsi"/>
                <w:b/>
                <w:sz w:val="40"/>
              </w:rPr>
              <w:t>in the east</w:t>
            </w:r>
          </w:p>
        </w:tc>
        <w:tc>
          <w:tcPr>
            <w:tcW w:w="2029" w:type="dxa"/>
          </w:tcPr>
          <w:p w14:paraId="1FB70705" w14:textId="77777777" w:rsidR="004A3530" w:rsidRDefault="004A3530" w:rsidP="00554BC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Arial"/>
                <w:b/>
                <w:bCs/>
                <w:color w:val="2A006F"/>
                <w:sz w:val="28"/>
                <w:szCs w:val="28"/>
              </w:rPr>
            </w:pPr>
            <w:r>
              <w:rPr>
                <w:rFonts w:asciiTheme="majorHAnsi" w:hAnsiTheme="majorHAnsi" w:cs="Arial"/>
                <w:noProof/>
                <w:color w:val="262626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491A87F9" wp14:editId="19DF2EA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235075" cy="1307465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alphaModFix amt="5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582" t="56995" r="37996" b="27048"/>
                          <a:stretch/>
                        </pic:blipFill>
                        <pic:spPr bwMode="auto">
                          <a:xfrm>
                            <a:off x="0" y="0"/>
                            <a:ext cx="1235075" cy="130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FC69F95" w14:textId="77777777" w:rsidR="005D5CC8" w:rsidRPr="005D5CC8" w:rsidRDefault="005D5CC8" w:rsidP="00554BC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262626"/>
          <w:sz w:val="2"/>
          <w:szCs w:val="22"/>
        </w:rPr>
      </w:pPr>
    </w:p>
    <w:p w14:paraId="71E4D4B8" w14:textId="443A5BE8" w:rsidR="001A53DB" w:rsidRDefault="00554BC0" w:rsidP="00554BC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262626"/>
          <w:sz w:val="22"/>
          <w:szCs w:val="22"/>
        </w:rPr>
      </w:pPr>
      <w:r w:rsidRPr="00554BC0">
        <w:rPr>
          <w:rFonts w:asciiTheme="majorHAnsi" w:hAnsiTheme="majorHAnsi" w:cs="Arial"/>
          <w:color w:val="262626"/>
          <w:sz w:val="22"/>
          <w:szCs w:val="22"/>
        </w:rPr>
        <w:t>The East of England has had docto</w:t>
      </w:r>
      <w:r w:rsidR="001C59D3">
        <w:rPr>
          <w:rFonts w:asciiTheme="majorHAnsi" w:hAnsiTheme="majorHAnsi" w:cs="Arial"/>
          <w:color w:val="262626"/>
          <w:sz w:val="22"/>
          <w:szCs w:val="22"/>
        </w:rPr>
        <w:t>r involvement in PHEM for over</w:t>
      </w:r>
      <w:r w:rsidRPr="00554BC0">
        <w:rPr>
          <w:rFonts w:asciiTheme="majorHAnsi" w:hAnsiTheme="majorHAnsi" w:cs="Arial"/>
          <w:color w:val="262626"/>
          <w:sz w:val="22"/>
          <w:szCs w:val="22"/>
        </w:rPr>
        <w:t xml:space="preserve"> 40 years and has been home to many major developments over the years, including piloting training posts for the new sub-specialty. We have an approved programme of PHEM sub-specialty training that appointed it</w:t>
      </w:r>
      <w:r w:rsidR="0090498E">
        <w:rPr>
          <w:rFonts w:asciiTheme="majorHAnsi" w:hAnsiTheme="majorHAnsi" w:cs="Arial"/>
          <w:color w:val="262626"/>
          <w:sz w:val="22"/>
          <w:szCs w:val="22"/>
        </w:rPr>
        <w:t>s first traine</w:t>
      </w:r>
      <w:r w:rsidR="001C59D3">
        <w:rPr>
          <w:rFonts w:asciiTheme="majorHAnsi" w:hAnsiTheme="majorHAnsi" w:cs="Arial"/>
          <w:color w:val="262626"/>
          <w:sz w:val="22"/>
          <w:szCs w:val="22"/>
        </w:rPr>
        <w:t xml:space="preserve">e in August 2012 and </w:t>
      </w:r>
      <w:r w:rsidR="00763670">
        <w:rPr>
          <w:rFonts w:asciiTheme="majorHAnsi" w:hAnsiTheme="majorHAnsi" w:cs="Arial"/>
          <w:color w:val="262626"/>
          <w:sz w:val="22"/>
          <w:szCs w:val="22"/>
        </w:rPr>
        <w:t>now hosts the most PHEM trainees in the UK</w:t>
      </w:r>
      <w:r w:rsidR="0090498E">
        <w:rPr>
          <w:rFonts w:asciiTheme="majorHAnsi" w:hAnsiTheme="majorHAnsi" w:cs="Arial"/>
          <w:color w:val="262626"/>
          <w:sz w:val="22"/>
          <w:szCs w:val="22"/>
        </w:rPr>
        <w:t>.</w:t>
      </w:r>
    </w:p>
    <w:p w14:paraId="72C17C85" w14:textId="77777777" w:rsidR="001A53DB" w:rsidRPr="00823728" w:rsidRDefault="001A53DB" w:rsidP="00554BC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  <w:color w:val="262626"/>
          <w:szCs w:val="22"/>
        </w:rPr>
      </w:pPr>
      <w:r w:rsidRPr="00823728">
        <w:rPr>
          <w:rFonts w:asciiTheme="majorHAnsi" w:hAnsiTheme="majorHAnsi" w:cs="Arial"/>
          <w:b/>
          <w:color w:val="262626"/>
          <w:szCs w:val="22"/>
        </w:rPr>
        <w:t>Our training programme</w:t>
      </w:r>
    </w:p>
    <w:p w14:paraId="03D2E6E4" w14:textId="7FE779D9" w:rsidR="00206D8D" w:rsidRDefault="001A53DB" w:rsidP="00206D8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262626"/>
          <w:sz w:val="22"/>
          <w:szCs w:val="22"/>
        </w:rPr>
      </w:pPr>
      <w:r>
        <w:rPr>
          <w:rFonts w:asciiTheme="majorHAnsi" w:hAnsiTheme="majorHAnsi" w:cs="Arial"/>
          <w:color w:val="262626"/>
          <w:sz w:val="22"/>
          <w:szCs w:val="22"/>
        </w:rPr>
        <w:t>We aim</w:t>
      </w:r>
      <w:r w:rsidR="00554BC0" w:rsidRPr="00554BC0">
        <w:rPr>
          <w:rFonts w:asciiTheme="majorHAnsi" w:hAnsiTheme="majorHAnsi" w:cs="Arial"/>
          <w:color w:val="262626"/>
          <w:sz w:val="22"/>
          <w:szCs w:val="22"/>
        </w:rPr>
        <w:t xml:space="preserve"> to provide a high quality</w:t>
      </w:r>
      <w:r w:rsidR="00274EC9">
        <w:rPr>
          <w:rFonts w:asciiTheme="majorHAnsi" w:hAnsiTheme="majorHAnsi" w:cs="Arial"/>
          <w:color w:val="262626"/>
          <w:sz w:val="22"/>
          <w:szCs w:val="22"/>
        </w:rPr>
        <w:t>,</w:t>
      </w:r>
      <w:r w:rsidR="00554BC0" w:rsidRPr="00554BC0">
        <w:rPr>
          <w:rFonts w:asciiTheme="majorHAnsi" w:hAnsiTheme="majorHAnsi" w:cs="Arial"/>
          <w:color w:val="262626"/>
          <w:sz w:val="22"/>
          <w:szCs w:val="22"/>
        </w:rPr>
        <w:t xml:space="preserve"> integrated </w:t>
      </w:r>
      <w:r>
        <w:rPr>
          <w:rFonts w:asciiTheme="majorHAnsi" w:hAnsiTheme="majorHAnsi" w:cs="Arial"/>
          <w:color w:val="262626"/>
          <w:sz w:val="22"/>
          <w:szCs w:val="22"/>
        </w:rPr>
        <w:t xml:space="preserve">training programme for trainees using the expertise available in all </w:t>
      </w:r>
      <w:proofErr w:type="spellStart"/>
      <w:r>
        <w:rPr>
          <w:rFonts w:asciiTheme="majorHAnsi" w:hAnsiTheme="majorHAnsi" w:cs="Arial"/>
          <w:color w:val="262626"/>
          <w:sz w:val="22"/>
          <w:szCs w:val="22"/>
        </w:rPr>
        <w:t>organisations</w:t>
      </w:r>
      <w:proofErr w:type="spellEnd"/>
      <w:r>
        <w:rPr>
          <w:rFonts w:asciiTheme="majorHAnsi" w:hAnsiTheme="majorHAnsi" w:cs="Arial"/>
          <w:color w:val="262626"/>
          <w:sz w:val="22"/>
          <w:szCs w:val="22"/>
        </w:rPr>
        <w:t xml:space="preserve"> in the region. Trainees are employed </w:t>
      </w:r>
      <w:r w:rsidR="00554BC0" w:rsidRPr="00554BC0">
        <w:rPr>
          <w:rFonts w:asciiTheme="majorHAnsi" w:hAnsiTheme="majorHAnsi" w:cs="Arial"/>
          <w:color w:val="262626"/>
          <w:sz w:val="22"/>
          <w:szCs w:val="22"/>
        </w:rPr>
        <w:t>by the Dept of Pre-hospital and Retrieval Medicine at Cambr</w:t>
      </w:r>
      <w:r>
        <w:rPr>
          <w:rFonts w:asciiTheme="majorHAnsi" w:hAnsiTheme="majorHAnsi" w:cs="Arial"/>
          <w:color w:val="262626"/>
          <w:sz w:val="22"/>
          <w:szCs w:val="22"/>
        </w:rPr>
        <w:t>idge University Hospitals (</w:t>
      </w:r>
      <w:r w:rsidR="00554BC0" w:rsidRPr="00554BC0">
        <w:rPr>
          <w:rFonts w:asciiTheme="majorHAnsi" w:hAnsiTheme="majorHAnsi" w:cs="Arial"/>
          <w:color w:val="262626"/>
          <w:sz w:val="22"/>
          <w:szCs w:val="22"/>
        </w:rPr>
        <w:t>the regional Major Trauma Centre) and hosted by our partner providers –</w:t>
      </w:r>
      <w:r w:rsidR="00206D8D">
        <w:rPr>
          <w:rFonts w:asciiTheme="majorHAnsi" w:hAnsiTheme="majorHAnsi" w:cs="Arial"/>
          <w:color w:val="262626"/>
          <w:sz w:val="22"/>
          <w:szCs w:val="22"/>
        </w:rPr>
        <w:t xml:space="preserve"> </w:t>
      </w:r>
    </w:p>
    <w:p w14:paraId="4CF073F2" w14:textId="58BD6BC6" w:rsidR="00206D8D" w:rsidRDefault="00206D8D" w:rsidP="00206D8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color w:val="262626"/>
          <w:sz w:val="22"/>
          <w:szCs w:val="22"/>
        </w:rPr>
      </w:pPr>
      <w:r w:rsidRPr="00206D8D">
        <w:rPr>
          <w:rFonts w:asciiTheme="majorHAnsi" w:hAnsiTheme="majorHAnsi" w:cs="Arial"/>
          <w:color w:val="262626"/>
          <w:sz w:val="22"/>
          <w:szCs w:val="22"/>
        </w:rPr>
        <w:t xml:space="preserve">Magpas </w:t>
      </w:r>
      <w:r w:rsidR="00191C3E">
        <w:rPr>
          <w:rFonts w:asciiTheme="majorHAnsi" w:hAnsiTheme="majorHAnsi" w:cs="Arial"/>
          <w:color w:val="262626"/>
          <w:sz w:val="22"/>
          <w:szCs w:val="22"/>
        </w:rPr>
        <w:t>Air Ambulance</w:t>
      </w:r>
      <w:r w:rsidRPr="00206D8D">
        <w:rPr>
          <w:rFonts w:asciiTheme="majorHAnsi" w:hAnsiTheme="majorHAnsi" w:cs="Arial"/>
          <w:color w:val="262626"/>
          <w:sz w:val="22"/>
          <w:szCs w:val="22"/>
        </w:rPr>
        <w:t xml:space="preserve"> (based </w:t>
      </w:r>
      <w:r w:rsidR="0090498E">
        <w:rPr>
          <w:rFonts w:asciiTheme="majorHAnsi" w:hAnsiTheme="majorHAnsi" w:cs="Arial"/>
          <w:color w:val="262626"/>
          <w:sz w:val="22"/>
          <w:szCs w:val="22"/>
        </w:rPr>
        <w:t>at</w:t>
      </w:r>
      <w:r w:rsidR="0087329D">
        <w:rPr>
          <w:rFonts w:asciiTheme="majorHAnsi" w:hAnsiTheme="majorHAnsi" w:cs="Arial"/>
          <w:color w:val="262626"/>
          <w:sz w:val="22"/>
          <w:szCs w:val="22"/>
        </w:rPr>
        <w:t xml:space="preserve"> Alconbury</w:t>
      </w:r>
      <w:r w:rsidR="00191C3E">
        <w:rPr>
          <w:rFonts w:asciiTheme="majorHAnsi" w:hAnsiTheme="majorHAnsi" w:cs="Arial"/>
          <w:color w:val="262626"/>
          <w:sz w:val="22"/>
          <w:szCs w:val="22"/>
        </w:rPr>
        <w:t>, Cambridgeshire)</w:t>
      </w:r>
    </w:p>
    <w:p w14:paraId="1936EB69" w14:textId="376852FD" w:rsidR="00763670" w:rsidRDefault="00763670" w:rsidP="00206D8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color w:val="262626"/>
          <w:sz w:val="22"/>
          <w:szCs w:val="22"/>
        </w:rPr>
      </w:pPr>
      <w:r>
        <w:rPr>
          <w:rFonts w:asciiTheme="majorHAnsi" w:hAnsiTheme="majorHAnsi" w:cs="Arial"/>
          <w:color w:val="262626"/>
          <w:sz w:val="22"/>
          <w:szCs w:val="22"/>
        </w:rPr>
        <w:t>Essex an</w:t>
      </w:r>
      <w:r w:rsidR="00C321F9">
        <w:rPr>
          <w:rFonts w:asciiTheme="majorHAnsi" w:hAnsiTheme="majorHAnsi" w:cs="Arial"/>
          <w:color w:val="262626"/>
          <w:sz w:val="22"/>
          <w:szCs w:val="22"/>
        </w:rPr>
        <w:t>d Herts Air Ambulance (based at North Weald Airfield near Harlow)</w:t>
      </w:r>
    </w:p>
    <w:p w14:paraId="682E3DCE" w14:textId="75DC783F" w:rsidR="00554BC0" w:rsidRDefault="00554BC0" w:rsidP="00554BC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262626"/>
          <w:sz w:val="22"/>
          <w:szCs w:val="22"/>
        </w:rPr>
      </w:pPr>
      <w:r w:rsidRPr="00554BC0">
        <w:rPr>
          <w:rFonts w:asciiTheme="majorHAnsi" w:hAnsiTheme="majorHAnsi" w:cs="Arial"/>
          <w:color w:val="262626"/>
          <w:sz w:val="22"/>
          <w:szCs w:val="22"/>
        </w:rPr>
        <w:t>with assistance from the East of England Ambulance Service.</w:t>
      </w:r>
      <w:r w:rsidR="00206D8D">
        <w:rPr>
          <w:rFonts w:asciiTheme="majorHAnsi" w:hAnsiTheme="majorHAnsi" w:cs="Arial"/>
          <w:color w:val="262626"/>
          <w:sz w:val="22"/>
          <w:szCs w:val="22"/>
        </w:rPr>
        <w:t xml:space="preserve"> Trainees will </w:t>
      </w:r>
      <w:r w:rsidR="000B4612">
        <w:rPr>
          <w:rFonts w:asciiTheme="majorHAnsi" w:hAnsiTheme="majorHAnsi" w:cs="Arial"/>
          <w:color w:val="262626"/>
          <w:sz w:val="22"/>
          <w:szCs w:val="22"/>
        </w:rPr>
        <w:t xml:space="preserve">normally </w:t>
      </w:r>
      <w:r w:rsidR="00206D8D">
        <w:rPr>
          <w:rFonts w:asciiTheme="majorHAnsi" w:hAnsiTheme="majorHAnsi" w:cs="Arial"/>
          <w:color w:val="262626"/>
          <w:sz w:val="22"/>
          <w:szCs w:val="22"/>
        </w:rPr>
        <w:t xml:space="preserve">rotate between 2 </w:t>
      </w:r>
      <w:r w:rsidR="001C59D3">
        <w:rPr>
          <w:rFonts w:asciiTheme="majorHAnsi" w:hAnsiTheme="majorHAnsi" w:cs="Arial"/>
          <w:color w:val="262626"/>
          <w:sz w:val="22"/>
          <w:szCs w:val="22"/>
        </w:rPr>
        <w:t>bases</w:t>
      </w:r>
      <w:r w:rsidR="00206D8D">
        <w:rPr>
          <w:rFonts w:asciiTheme="majorHAnsi" w:hAnsiTheme="majorHAnsi" w:cs="Arial"/>
          <w:color w:val="262626"/>
          <w:sz w:val="22"/>
          <w:szCs w:val="22"/>
        </w:rPr>
        <w:t>, experiencing different ways of operating, different aircraft, and exposure to different areas – from the large eastern coast to the very rural fenland areas to the c</w:t>
      </w:r>
      <w:r w:rsidR="00274EC9">
        <w:rPr>
          <w:rFonts w:asciiTheme="majorHAnsi" w:hAnsiTheme="majorHAnsi" w:cs="Arial"/>
          <w:color w:val="262626"/>
          <w:sz w:val="22"/>
          <w:szCs w:val="22"/>
        </w:rPr>
        <w:t>ities and fast motorways through</w:t>
      </w:r>
      <w:r w:rsidR="00206D8D">
        <w:rPr>
          <w:rFonts w:asciiTheme="majorHAnsi" w:hAnsiTheme="majorHAnsi" w:cs="Arial"/>
          <w:color w:val="262626"/>
          <w:sz w:val="22"/>
          <w:szCs w:val="22"/>
        </w:rPr>
        <w:t xml:space="preserve"> the region. </w:t>
      </w:r>
      <w:proofErr w:type="spellStart"/>
      <w:r w:rsidR="00206D8D">
        <w:rPr>
          <w:rFonts w:asciiTheme="majorHAnsi" w:hAnsiTheme="majorHAnsi" w:cs="Arial"/>
          <w:color w:val="262626"/>
          <w:sz w:val="22"/>
          <w:szCs w:val="22"/>
        </w:rPr>
        <w:t>Organisations</w:t>
      </w:r>
      <w:proofErr w:type="spellEnd"/>
      <w:r w:rsidR="00206D8D">
        <w:rPr>
          <w:rFonts w:asciiTheme="majorHAnsi" w:hAnsiTheme="majorHAnsi" w:cs="Arial"/>
          <w:color w:val="262626"/>
          <w:sz w:val="22"/>
          <w:szCs w:val="22"/>
        </w:rPr>
        <w:t xml:space="preserve"> operate by land and air, </w:t>
      </w:r>
      <w:proofErr w:type="gramStart"/>
      <w:r w:rsidR="00206D8D">
        <w:rPr>
          <w:rFonts w:asciiTheme="majorHAnsi" w:hAnsiTheme="majorHAnsi" w:cs="Arial"/>
          <w:color w:val="262626"/>
          <w:sz w:val="22"/>
          <w:szCs w:val="22"/>
        </w:rPr>
        <w:t>day</w:t>
      </w:r>
      <w:proofErr w:type="gramEnd"/>
      <w:r w:rsidR="00206D8D">
        <w:rPr>
          <w:rFonts w:asciiTheme="majorHAnsi" w:hAnsiTheme="majorHAnsi" w:cs="Arial"/>
          <w:color w:val="262626"/>
          <w:sz w:val="22"/>
          <w:szCs w:val="22"/>
        </w:rPr>
        <w:t xml:space="preserve"> and</w:t>
      </w:r>
      <w:r w:rsidR="00274EC9">
        <w:rPr>
          <w:rFonts w:asciiTheme="majorHAnsi" w:hAnsiTheme="majorHAnsi" w:cs="Arial"/>
          <w:color w:val="262626"/>
          <w:sz w:val="22"/>
          <w:szCs w:val="22"/>
        </w:rPr>
        <w:t xml:space="preserve"> night. </w:t>
      </w:r>
    </w:p>
    <w:p w14:paraId="25FE099E" w14:textId="7854C6B2" w:rsidR="0087329D" w:rsidRPr="0087329D" w:rsidRDefault="0087329D" w:rsidP="00554BC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i/>
          <w:iCs/>
          <w:color w:val="262626"/>
          <w:sz w:val="22"/>
          <w:szCs w:val="22"/>
        </w:rPr>
      </w:pPr>
      <w:r>
        <w:rPr>
          <w:rFonts w:asciiTheme="majorHAnsi" w:hAnsiTheme="majorHAnsi" w:cs="Arial"/>
          <w:i/>
          <w:iCs/>
          <w:color w:val="262626"/>
          <w:sz w:val="22"/>
          <w:szCs w:val="22"/>
        </w:rPr>
        <w:t>Please note that East Anglian Air Ambulance are not part of this recruitment.</w:t>
      </w:r>
    </w:p>
    <w:p w14:paraId="5105EC04" w14:textId="77777777" w:rsidR="00554BC0" w:rsidRPr="00823728" w:rsidRDefault="00554BC0" w:rsidP="00554BC0">
      <w:pPr>
        <w:widowControl w:val="0"/>
        <w:autoSpaceDE w:val="0"/>
        <w:autoSpaceDN w:val="0"/>
        <w:adjustRightInd w:val="0"/>
        <w:spacing w:after="288"/>
        <w:rPr>
          <w:rFonts w:asciiTheme="majorHAnsi" w:hAnsiTheme="majorHAnsi" w:cs="Arial"/>
          <w:b/>
          <w:bCs/>
          <w:color w:val="000000" w:themeColor="text1"/>
          <w:szCs w:val="22"/>
        </w:rPr>
      </w:pPr>
      <w:r w:rsidRPr="00823728">
        <w:rPr>
          <w:rFonts w:asciiTheme="majorHAnsi" w:hAnsiTheme="majorHAnsi" w:cs="Arial"/>
          <w:b/>
          <w:bCs/>
          <w:color w:val="000000" w:themeColor="text1"/>
          <w:szCs w:val="22"/>
        </w:rPr>
        <w:t>Why the East of England programme?</w:t>
      </w:r>
    </w:p>
    <w:p w14:paraId="6B3C40AC" w14:textId="107B218C" w:rsidR="001711C5" w:rsidRPr="001711C5" w:rsidRDefault="001711C5" w:rsidP="00274EC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i/>
          <w:color w:val="262626"/>
          <w:sz w:val="22"/>
          <w:szCs w:val="22"/>
        </w:rPr>
      </w:pPr>
      <w:r w:rsidRPr="001711C5">
        <w:rPr>
          <w:rFonts w:asciiTheme="majorHAnsi" w:hAnsiTheme="majorHAnsi" w:cs="Arial"/>
          <w:b/>
          <w:i/>
          <w:color w:val="262626"/>
          <w:sz w:val="22"/>
          <w:szCs w:val="22"/>
        </w:rPr>
        <w:t xml:space="preserve">High quality training, investing in trainees </w:t>
      </w:r>
      <w:r>
        <w:rPr>
          <w:rFonts w:asciiTheme="majorHAnsi" w:hAnsiTheme="majorHAnsi" w:cs="Arial"/>
          <w:i/>
          <w:color w:val="262626"/>
          <w:sz w:val="22"/>
          <w:szCs w:val="22"/>
        </w:rPr>
        <w:t xml:space="preserve">- </w:t>
      </w:r>
      <w:r w:rsidR="00274EC9">
        <w:rPr>
          <w:rFonts w:asciiTheme="majorHAnsi" w:hAnsiTheme="majorHAnsi" w:cs="Arial"/>
          <w:color w:val="262626"/>
          <w:sz w:val="22"/>
          <w:szCs w:val="22"/>
        </w:rPr>
        <w:t xml:space="preserve">We aim to provide high quality training with experienced </w:t>
      </w:r>
      <w:proofErr w:type="spellStart"/>
      <w:r w:rsidR="00274EC9">
        <w:rPr>
          <w:rFonts w:asciiTheme="majorHAnsi" w:hAnsiTheme="majorHAnsi" w:cs="Arial"/>
          <w:color w:val="262626"/>
          <w:sz w:val="22"/>
          <w:szCs w:val="22"/>
        </w:rPr>
        <w:t>organisations</w:t>
      </w:r>
      <w:proofErr w:type="spellEnd"/>
      <w:r w:rsidR="00274EC9">
        <w:rPr>
          <w:rFonts w:asciiTheme="majorHAnsi" w:hAnsiTheme="majorHAnsi" w:cs="Arial"/>
          <w:color w:val="262626"/>
          <w:sz w:val="22"/>
          <w:szCs w:val="22"/>
        </w:rPr>
        <w:t xml:space="preserve"> supported closely by NHS </w:t>
      </w:r>
      <w:proofErr w:type="spellStart"/>
      <w:r w:rsidR="00274EC9">
        <w:rPr>
          <w:rFonts w:asciiTheme="majorHAnsi" w:hAnsiTheme="majorHAnsi" w:cs="Arial"/>
          <w:color w:val="262626"/>
          <w:sz w:val="22"/>
          <w:szCs w:val="22"/>
        </w:rPr>
        <w:t>organisations</w:t>
      </w:r>
      <w:proofErr w:type="spellEnd"/>
      <w:r w:rsidR="00274EC9">
        <w:rPr>
          <w:rFonts w:asciiTheme="majorHAnsi" w:hAnsiTheme="majorHAnsi" w:cs="Arial"/>
          <w:color w:val="262626"/>
          <w:sz w:val="22"/>
          <w:szCs w:val="22"/>
        </w:rPr>
        <w:t xml:space="preserve"> focused on PHEM. This is about training</w:t>
      </w:r>
      <w:r w:rsidR="005D5CC8">
        <w:rPr>
          <w:rFonts w:asciiTheme="majorHAnsi" w:hAnsiTheme="majorHAnsi" w:cs="Arial"/>
          <w:color w:val="262626"/>
          <w:sz w:val="22"/>
          <w:szCs w:val="22"/>
        </w:rPr>
        <w:t xml:space="preserve"> and developing trainees,</w:t>
      </w:r>
      <w:r w:rsidR="00274EC9">
        <w:rPr>
          <w:rFonts w:asciiTheme="majorHAnsi" w:hAnsiTheme="majorHAnsi" w:cs="Arial"/>
          <w:color w:val="262626"/>
          <w:sz w:val="22"/>
          <w:szCs w:val="22"/>
        </w:rPr>
        <w:t xml:space="preserve"> and we invest in </w:t>
      </w:r>
      <w:proofErr w:type="gramStart"/>
      <w:r w:rsidR="00274EC9">
        <w:rPr>
          <w:rFonts w:asciiTheme="majorHAnsi" w:hAnsiTheme="majorHAnsi" w:cs="Arial"/>
          <w:color w:val="262626"/>
          <w:sz w:val="22"/>
          <w:szCs w:val="22"/>
        </w:rPr>
        <w:t>simulator based</w:t>
      </w:r>
      <w:proofErr w:type="gramEnd"/>
      <w:r w:rsidR="00274EC9">
        <w:rPr>
          <w:rFonts w:asciiTheme="majorHAnsi" w:hAnsiTheme="majorHAnsi" w:cs="Arial"/>
          <w:color w:val="262626"/>
          <w:sz w:val="22"/>
          <w:szCs w:val="22"/>
        </w:rPr>
        <w:t xml:space="preserve"> training, regional training days, case review days, specialist courses, and joint training with other services. </w:t>
      </w:r>
      <w:r w:rsidR="00191C3E">
        <w:rPr>
          <w:rFonts w:asciiTheme="majorHAnsi" w:hAnsiTheme="majorHAnsi" w:cs="Arial"/>
          <w:color w:val="262626"/>
          <w:sz w:val="22"/>
          <w:szCs w:val="22"/>
        </w:rPr>
        <w:t>We are proud of a very good trainee pass rate in the national PHEM exams.</w:t>
      </w:r>
    </w:p>
    <w:p w14:paraId="7E8EA191" w14:textId="77777777" w:rsidR="000B4612" w:rsidRDefault="001711C5" w:rsidP="00274EC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262626"/>
          <w:sz w:val="22"/>
          <w:szCs w:val="22"/>
        </w:rPr>
      </w:pPr>
      <w:r>
        <w:rPr>
          <w:rFonts w:asciiTheme="majorHAnsi" w:hAnsiTheme="majorHAnsi" w:cs="Arial"/>
          <w:b/>
          <w:i/>
          <w:color w:val="262626"/>
          <w:sz w:val="22"/>
          <w:szCs w:val="22"/>
        </w:rPr>
        <w:t xml:space="preserve">National IBTPHEM Course - </w:t>
      </w:r>
      <w:r>
        <w:rPr>
          <w:rFonts w:asciiTheme="majorHAnsi" w:hAnsiTheme="majorHAnsi" w:cs="Arial"/>
          <w:color w:val="262626"/>
          <w:sz w:val="22"/>
          <w:szCs w:val="22"/>
        </w:rPr>
        <w:t xml:space="preserve">All trainees will be sent on the National IBTPHEM Induction Course joining trainees and trainers from around the UK in a </w:t>
      </w:r>
      <w:proofErr w:type="gramStart"/>
      <w:r w:rsidR="0090498E">
        <w:rPr>
          <w:rFonts w:asciiTheme="majorHAnsi" w:hAnsiTheme="majorHAnsi" w:cs="Arial"/>
          <w:color w:val="262626"/>
          <w:sz w:val="22"/>
          <w:szCs w:val="22"/>
        </w:rPr>
        <w:t>one week</w:t>
      </w:r>
      <w:proofErr w:type="gramEnd"/>
      <w:r w:rsidR="0090498E">
        <w:rPr>
          <w:rFonts w:asciiTheme="majorHAnsi" w:hAnsiTheme="majorHAnsi" w:cs="Arial"/>
          <w:color w:val="262626"/>
          <w:sz w:val="22"/>
          <w:szCs w:val="22"/>
        </w:rPr>
        <w:t xml:space="preserve"> </w:t>
      </w:r>
      <w:r>
        <w:rPr>
          <w:rFonts w:asciiTheme="majorHAnsi" w:hAnsiTheme="majorHAnsi" w:cs="Arial"/>
          <w:color w:val="262626"/>
          <w:sz w:val="22"/>
          <w:szCs w:val="22"/>
        </w:rPr>
        <w:t xml:space="preserve">residential course learning about the pre-hospital environment and actually practicing on the training ground on trains, motorways, airplanes and ships.  </w:t>
      </w:r>
    </w:p>
    <w:p w14:paraId="018A03EB" w14:textId="1E50FC5A" w:rsidR="001711C5" w:rsidRDefault="000B4612" w:rsidP="00274EC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262626"/>
          <w:sz w:val="22"/>
          <w:szCs w:val="22"/>
        </w:rPr>
      </w:pPr>
      <w:r>
        <w:rPr>
          <w:rFonts w:asciiTheme="majorHAnsi" w:hAnsiTheme="majorHAnsi" w:cs="Arial"/>
          <w:b/>
          <w:bCs/>
          <w:color w:val="262626"/>
          <w:sz w:val="22"/>
          <w:szCs w:val="22"/>
        </w:rPr>
        <w:t xml:space="preserve">EoE PHEM Course - </w:t>
      </w:r>
      <w:r w:rsidR="0090498E">
        <w:rPr>
          <w:rFonts w:asciiTheme="majorHAnsi" w:hAnsiTheme="majorHAnsi" w:cs="Arial"/>
          <w:color w:val="262626"/>
          <w:sz w:val="22"/>
          <w:szCs w:val="22"/>
        </w:rPr>
        <w:t>After th</w:t>
      </w:r>
      <w:r>
        <w:rPr>
          <w:rFonts w:asciiTheme="majorHAnsi" w:hAnsiTheme="majorHAnsi" w:cs="Arial"/>
          <w:color w:val="262626"/>
          <w:sz w:val="22"/>
          <w:szCs w:val="22"/>
        </w:rPr>
        <w:t>e national course</w:t>
      </w:r>
      <w:r w:rsidR="0090498E">
        <w:rPr>
          <w:rFonts w:asciiTheme="majorHAnsi" w:hAnsiTheme="majorHAnsi" w:cs="Arial"/>
          <w:color w:val="262626"/>
          <w:sz w:val="22"/>
          <w:szCs w:val="22"/>
        </w:rPr>
        <w:t>, return to</w:t>
      </w:r>
      <w:r w:rsidR="001711C5">
        <w:rPr>
          <w:rFonts w:asciiTheme="majorHAnsi" w:hAnsiTheme="majorHAnsi" w:cs="Arial"/>
          <w:color w:val="262626"/>
          <w:sz w:val="22"/>
          <w:szCs w:val="22"/>
        </w:rPr>
        <w:t xml:space="preserve"> the East of England </w:t>
      </w:r>
      <w:r w:rsidR="0087329D">
        <w:rPr>
          <w:rFonts w:asciiTheme="majorHAnsi" w:hAnsiTheme="majorHAnsi" w:cs="Arial"/>
          <w:color w:val="262626"/>
          <w:sz w:val="22"/>
          <w:szCs w:val="22"/>
        </w:rPr>
        <w:t>a local</w:t>
      </w:r>
      <w:r>
        <w:rPr>
          <w:rFonts w:asciiTheme="majorHAnsi" w:hAnsiTheme="majorHAnsi" w:cs="Arial"/>
          <w:color w:val="262626"/>
          <w:sz w:val="22"/>
          <w:szCs w:val="22"/>
        </w:rPr>
        <w:t xml:space="preserve"> </w:t>
      </w:r>
      <w:r w:rsidR="004066D0">
        <w:rPr>
          <w:rFonts w:asciiTheme="majorHAnsi" w:hAnsiTheme="majorHAnsi" w:cs="Arial"/>
          <w:color w:val="262626"/>
          <w:sz w:val="22"/>
          <w:szCs w:val="22"/>
        </w:rPr>
        <w:t xml:space="preserve">residential </w:t>
      </w:r>
      <w:r w:rsidR="001711C5">
        <w:rPr>
          <w:rFonts w:asciiTheme="majorHAnsi" w:hAnsiTheme="majorHAnsi" w:cs="Arial"/>
          <w:color w:val="262626"/>
          <w:sz w:val="22"/>
          <w:szCs w:val="22"/>
        </w:rPr>
        <w:t xml:space="preserve">course to </w:t>
      </w:r>
      <w:r w:rsidR="0090498E">
        <w:rPr>
          <w:rFonts w:asciiTheme="majorHAnsi" w:hAnsiTheme="majorHAnsi" w:cs="Arial"/>
          <w:color w:val="262626"/>
          <w:sz w:val="22"/>
          <w:szCs w:val="22"/>
        </w:rPr>
        <w:t>focus on</w:t>
      </w:r>
      <w:r w:rsidR="001711C5">
        <w:rPr>
          <w:rFonts w:asciiTheme="majorHAnsi" w:hAnsiTheme="majorHAnsi" w:cs="Arial"/>
          <w:color w:val="262626"/>
          <w:sz w:val="22"/>
          <w:szCs w:val="22"/>
        </w:rPr>
        <w:t xml:space="preserve"> clinical practice</w:t>
      </w:r>
      <w:r>
        <w:rPr>
          <w:rFonts w:asciiTheme="majorHAnsi" w:hAnsiTheme="majorHAnsi" w:cs="Arial"/>
          <w:color w:val="262626"/>
          <w:sz w:val="22"/>
          <w:szCs w:val="22"/>
        </w:rPr>
        <w:t xml:space="preserve">. All trainees in all our </w:t>
      </w:r>
      <w:proofErr w:type="spellStart"/>
      <w:r>
        <w:rPr>
          <w:rFonts w:asciiTheme="majorHAnsi" w:hAnsiTheme="majorHAnsi" w:cs="Arial"/>
          <w:color w:val="262626"/>
          <w:sz w:val="22"/>
          <w:szCs w:val="22"/>
        </w:rPr>
        <w:t>organisations</w:t>
      </w:r>
      <w:proofErr w:type="spellEnd"/>
      <w:r>
        <w:rPr>
          <w:rFonts w:asciiTheme="majorHAnsi" w:hAnsiTheme="majorHAnsi" w:cs="Arial"/>
          <w:color w:val="262626"/>
          <w:sz w:val="22"/>
          <w:szCs w:val="22"/>
        </w:rPr>
        <w:t xml:space="preserve"> attend. Both these courses are fully funded by the charities involved.</w:t>
      </w:r>
    </w:p>
    <w:p w14:paraId="3B6F3CB6" w14:textId="78D060E4" w:rsidR="000B4612" w:rsidRDefault="000B4612" w:rsidP="00274EC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Cs/>
          <w:i/>
          <w:color w:val="262626"/>
          <w:sz w:val="22"/>
          <w:szCs w:val="22"/>
        </w:rPr>
      </w:pPr>
      <w:r>
        <w:rPr>
          <w:rFonts w:asciiTheme="majorHAnsi" w:hAnsiTheme="majorHAnsi" w:cs="Arial"/>
          <w:b/>
          <w:i/>
          <w:color w:val="262626"/>
          <w:sz w:val="22"/>
          <w:szCs w:val="22"/>
        </w:rPr>
        <w:t xml:space="preserve">Phase 2 course – </w:t>
      </w:r>
      <w:r>
        <w:rPr>
          <w:rFonts w:asciiTheme="majorHAnsi" w:hAnsiTheme="majorHAnsi" w:cs="Arial"/>
          <w:bCs/>
          <w:i/>
          <w:color w:val="262626"/>
          <w:sz w:val="22"/>
          <w:szCs w:val="22"/>
        </w:rPr>
        <w:t>th</w:t>
      </w:r>
      <w:r w:rsidRPr="000B4612">
        <w:rPr>
          <w:rFonts w:asciiTheme="majorHAnsi" w:hAnsiTheme="majorHAnsi" w:cs="Arial"/>
          <w:bCs/>
          <w:iCs/>
          <w:color w:val="262626"/>
          <w:sz w:val="22"/>
          <w:szCs w:val="22"/>
        </w:rPr>
        <w:t>e Deanery will fund your attending the IBTPHEM Phase 2 residential course looking at the advanced elements of PHEM practice</w:t>
      </w:r>
      <w:r>
        <w:rPr>
          <w:rFonts w:asciiTheme="majorHAnsi" w:hAnsiTheme="majorHAnsi" w:cs="Arial"/>
          <w:bCs/>
          <w:i/>
          <w:color w:val="262626"/>
          <w:sz w:val="22"/>
          <w:szCs w:val="22"/>
        </w:rPr>
        <w:t xml:space="preserve">. </w:t>
      </w:r>
    </w:p>
    <w:p w14:paraId="0575F94D" w14:textId="776BFB33" w:rsidR="000B4612" w:rsidRDefault="000B4612" w:rsidP="00274EC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Cs/>
          <w:iCs/>
          <w:color w:val="262626"/>
          <w:sz w:val="22"/>
          <w:szCs w:val="22"/>
        </w:rPr>
      </w:pPr>
      <w:r>
        <w:rPr>
          <w:rFonts w:asciiTheme="majorHAnsi" w:hAnsiTheme="majorHAnsi" w:cs="Arial"/>
          <w:b/>
          <w:i/>
          <w:color w:val="262626"/>
          <w:sz w:val="22"/>
          <w:szCs w:val="22"/>
        </w:rPr>
        <w:lastRenderedPageBreak/>
        <w:t xml:space="preserve">Regional Training </w:t>
      </w:r>
      <w:r w:rsidRPr="000B4612">
        <w:rPr>
          <w:rFonts w:asciiTheme="majorHAnsi" w:hAnsiTheme="majorHAnsi" w:cs="Arial"/>
          <w:bCs/>
          <w:i/>
          <w:color w:val="262626"/>
          <w:sz w:val="22"/>
          <w:szCs w:val="22"/>
        </w:rPr>
        <w:t>Days</w:t>
      </w:r>
      <w:r>
        <w:rPr>
          <w:rFonts w:asciiTheme="majorHAnsi" w:hAnsiTheme="majorHAnsi" w:cs="Arial"/>
          <w:bCs/>
          <w:i/>
          <w:color w:val="262626"/>
          <w:sz w:val="22"/>
          <w:szCs w:val="22"/>
        </w:rPr>
        <w:t xml:space="preserve"> </w:t>
      </w:r>
      <w:proofErr w:type="gramStart"/>
      <w:r>
        <w:rPr>
          <w:rFonts w:asciiTheme="majorHAnsi" w:hAnsiTheme="majorHAnsi" w:cs="Arial"/>
          <w:bCs/>
          <w:i/>
          <w:color w:val="262626"/>
          <w:sz w:val="22"/>
          <w:szCs w:val="22"/>
        </w:rPr>
        <w:t xml:space="preserve">– </w:t>
      </w:r>
      <w:r>
        <w:rPr>
          <w:rFonts w:asciiTheme="majorHAnsi" w:hAnsiTheme="majorHAnsi" w:cs="Arial"/>
          <w:bCs/>
          <w:iCs/>
          <w:color w:val="262626"/>
          <w:sz w:val="22"/>
          <w:szCs w:val="22"/>
        </w:rPr>
        <w:t xml:space="preserve"> we</w:t>
      </w:r>
      <w:proofErr w:type="gramEnd"/>
      <w:r>
        <w:rPr>
          <w:rFonts w:asciiTheme="majorHAnsi" w:hAnsiTheme="majorHAnsi" w:cs="Arial"/>
          <w:bCs/>
          <w:iCs/>
          <w:color w:val="262626"/>
          <w:sz w:val="22"/>
          <w:szCs w:val="22"/>
        </w:rPr>
        <w:t xml:space="preserve"> have the most PHEM trainees in a region and </w:t>
      </w:r>
      <w:proofErr w:type="spellStart"/>
      <w:r>
        <w:rPr>
          <w:rFonts w:asciiTheme="majorHAnsi" w:hAnsiTheme="majorHAnsi" w:cs="Arial"/>
          <w:bCs/>
          <w:iCs/>
          <w:color w:val="262626"/>
          <w:sz w:val="22"/>
          <w:szCs w:val="22"/>
        </w:rPr>
        <w:t>organi</w:t>
      </w:r>
      <w:r w:rsidR="0087329D">
        <w:rPr>
          <w:rFonts w:asciiTheme="majorHAnsi" w:hAnsiTheme="majorHAnsi" w:cs="Arial"/>
          <w:bCs/>
          <w:iCs/>
          <w:color w:val="262626"/>
          <w:sz w:val="22"/>
          <w:szCs w:val="22"/>
        </w:rPr>
        <w:t>s</w:t>
      </w:r>
      <w:r>
        <w:rPr>
          <w:rFonts w:asciiTheme="majorHAnsi" w:hAnsiTheme="majorHAnsi" w:cs="Arial"/>
          <w:bCs/>
          <w:iCs/>
          <w:color w:val="262626"/>
          <w:sz w:val="22"/>
          <w:szCs w:val="22"/>
        </w:rPr>
        <w:t>e</w:t>
      </w:r>
      <w:proofErr w:type="spellEnd"/>
      <w:r>
        <w:rPr>
          <w:rFonts w:asciiTheme="majorHAnsi" w:hAnsiTheme="majorHAnsi" w:cs="Arial"/>
          <w:bCs/>
          <w:iCs/>
          <w:color w:val="262626"/>
          <w:sz w:val="22"/>
          <w:szCs w:val="22"/>
        </w:rPr>
        <w:t xml:space="preserve"> a monthly regional training day covering all aspects of the curriculum. Feedback from this has been exceptional.</w:t>
      </w:r>
    </w:p>
    <w:p w14:paraId="26C5048C" w14:textId="16884970" w:rsidR="00823728" w:rsidRDefault="00823728" w:rsidP="00274EC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262626"/>
          <w:sz w:val="22"/>
          <w:szCs w:val="22"/>
        </w:rPr>
      </w:pPr>
      <w:r w:rsidRPr="000B4612">
        <w:rPr>
          <w:rFonts w:asciiTheme="majorHAnsi" w:hAnsiTheme="majorHAnsi" w:cs="Arial"/>
          <w:b/>
          <w:i/>
          <w:color w:val="262626"/>
          <w:sz w:val="22"/>
          <w:szCs w:val="22"/>
        </w:rPr>
        <w:t>Geography</w:t>
      </w:r>
      <w:r>
        <w:rPr>
          <w:rFonts w:asciiTheme="majorHAnsi" w:hAnsiTheme="majorHAnsi" w:cs="Arial"/>
          <w:b/>
          <w:i/>
          <w:color w:val="262626"/>
          <w:sz w:val="22"/>
          <w:szCs w:val="22"/>
        </w:rPr>
        <w:t xml:space="preserve"> – </w:t>
      </w:r>
      <w:r>
        <w:rPr>
          <w:rFonts w:asciiTheme="majorHAnsi" w:hAnsiTheme="majorHAnsi" w:cs="Arial"/>
          <w:color w:val="262626"/>
          <w:sz w:val="22"/>
          <w:szCs w:val="22"/>
        </w:rPr>
        <w:t>the east of England is a big region with large rural areas with challenging access, large towns and cities and hundreds of miles of coastline. This variation provides challenges to pre-hospital clinical care and variety.</w:t>
      </w:r>
    </w:p>
    <w:p w14:paraId="6F4C2ED9" w14:textId="5293984D" w:rsidR="00823728" w:rsidRDefault="00823728" w:rsidP="00274EC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262626"/>
          <w:sz w:val="22"/>
          <w:szCs w:val="22"/>
        </w:rPr>
      </w:pPr>
      <w:r>
        <w:rPr>
          <w:rFonts w:asciiTheme="majorHAnsi" w:hAnsiTheme="majorHAnsi" w:cs="Arial"/>
          <w:b/>
          <w:i/>
          <w:color w:val="262626"/>
          <w:sz w:val="22"/>
          <w:szCs w:val="22"/>
        </w:rPr>
        <w:t xml:space="preserve">Experienced </w:t>
      </w:r>
      <w:proofErr w:type="spellStart"/>
      <w:r>
        <w:rPr>
          <w:rFonts w:asciiTheme="majorHAnsi" w:hAnsiTheme="majorHAnsi" w:cs="Arial"/>
          <w:b/>
          <w:i/>
          <w:color w:val="262626"/>
          <w:sz w:val="22"/>
          <w:szCs w:val="22"/>
        </w:rPr>
        <w:t>organisations</w:t>
      </w:r>
      <w:proofErr w:type="spellEnd"/>
      <w:r>
        <w:rPr>
          <w:rFonts w:asciiTheme="majorHAnsi" w:hAnsiTheme="majorHAnsi" w:cs="Arial"/>
          <w:b/>
          <w:i/>
          <w:color w:val="262626"/>
          <w:sz w:val="22"/>
          <w:szCs w:val="22"/>
        </w:rPr>
        <w:t xml:space="preserve"> – </w:t>
      </w:r>
      <w:r>
        <w:rPr>
          <w:rFonts w:asciiTheme="majorHAnsi" w:hAnsiTheme="majorHAnsi" w:cs="Arial"/>
          <w:color w:val="262626"/>
          <w:sz w:val="22"/>
          <w:szCs w:val="22"/>
        </w:rPr>
        <w:t>led by Addenbrooke’s Hospital in Cambridge, we ar</w:t>
      </w:r>
      <w:r w:rsidR="0090498E">
        <w:rPr>
          <w:rFonts w:asciiTheme="majorHAnsi" w:hAnsiTheme="majorHAnsi" w:cs="Arial"/>
          <w:color w:val="262626"/>
          <w:sz w:val="22"/>
          <w:szCs w:val="22"/>
        </w:rPr>
        <w:t>e proud to have strong, clinically led PHEM</w:t>
      </w:r>
      <w:r>
        <w:rPr>
          <w:rFonts w:asciiTheme="majorHAnsi" w:hAnsiTheme="majorHAnsi" w:cs="Arial"/>
          <w:color w:val="262626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color w:val="262626"/>
          <w:sz w:val="22"/>
          <w:szCs w:val="22"/>
        </w:rPr>
        <w:t>organisa</w:t>
      </w:r>
      <w:r w:rsidR="0090498E">
        <w:rPr>
          <w:rFonts w:asciiTheme="majorHAnsi" w:hAnsiTheme="majorHAnsi" w:cs="Arial"/>
          <w:color w:val="262626"/>
          <w:sz w:val="22"/>
          <w:szCs w:val="22"/>
        </w:rPr>
        <w:t>tions</w:t>
      </w:r>
      <w:proofErr w:type="spellEnd"/>
      <w:r w:rsidR="0090498E">
        <w:rPr>
          <w:rFonts w:asciiTheme="majorHAnsi" w:hAnsiTheme="majorHAnsi" w:cs="Arial"/>
          <w:color w:val="262626"/>
          <w:sz w:val="22"/>
          <w:szCs w:val="22"/>
        </w:rPr>
        <w:t xml:space="preserve"> involved in our programme. Between them they offer</w:t>
      </w:r>
      <w:r>
        <w:rPr>
          <w:rFonts w:asciiTheme="majorHAnsi" w:hAnsiTheme="majorHAnsi" w:cs="Arial"/>
          <w:color w:val="262626"/>
          <w:sz w:val="22"/>
          <w:szCs w:val="22"/>
        </w:rPr>
        <w:t xml:space="preserve"> </w:t>
      </w:r>
      <w:r w:rsidR="0090498E">
        <w:rPr>
          <w:rFonts w:asciiTheme="majorHAnsi" w:hAnsiTheme="majorHAnsi" w:cs="Arial"/>
          <w:color w:val="262626"/>
          <w:sz w:val="22"/>
          <w:szCs w:val="22"/>
        </w:rPr>
        <w:t>responses by helicopter and rapid response vehicles</w:t>
      </w:r>
      <w:r>
        <w:rPr>
          <w:rFonts w:asciiTheme="majorHAnsi" w:hAnsiTheme="majorHAnsi" w:cs="Arial"/>
          <w:color w:val="262626"/>
          <w:sz w:val="22"/>
          <w:szCs w:val="22"/>
        </w:rPr>
        <w:t>,</w:t>
      </w:r>
      <w:r w:rsidR="0090498E">
        <w:rPr>
          <w:rFonts w:asciiTheme="majorHAnsi" w:hAnsiTheme="majorHAnsi" w:cs="Arial"/>
          <w:color w:val="262626"/>
          <w:sz w:val="22"/>
          <w:szCs w:val="22"/>
        </w:rPr>
        <w:t xml:space="preserve"> day and night</w:t>
      </w:r>
      <w:r w:rsidR="004066D0">
        <w:rPr>
          <w:rFonts w:asciiTheme="majorHAnsi" w:hAnsiTheme="majorHAnsi" w:cs="Arial"/>
          <w:color w:val="262626"/>
          <w:sz w:val="22"/>
          <w:szCs w:val="22"/>
        </w:rPr>
        <w:t xml:space="preserve">. </w:t>
      </w:r>
      <w:r w:rsidR="00191C3E">
        <w:rPr>
          <w:rFonts w:asciiTheme="majorHAnsi" w:hAnsiTheme="majorHAnsi" w:cs="Arial"/>
          <w:color w:val="262626"/>
          <w:sz w:val="22"/>
          <w:szCs w:val="22"/>
        </w:rPr>
        <w:t xml:space="preserve">Your Educational Supervisors are very experienced and heavily involved in national PHEM training – </w:t>
      </w:r>
      <w:proofErr w:type="spellStart"/>
      <w:r w:rsidR="00191C3E">
        <w:rPr>
          <w:rFonts w:asciiTheme="majorHAnsi" w:hAnsiTheme="majorHAnsi" w:cs="Arial"/>
          <w:color w:val="262626"/>
          <w:sz w:val="22"/>
          <w:szCs w:val="22"/>
        </w:rPr>
        <w:t>organising</w:t>
      </w:r>
      <w:proofErr w:type="spellEnd"/>
      <w:r w:rsidR="00191C3E">
        <w:rPr>
          <w:rFonts w:asciiTheme="majorHAnsi" w:hAnsiTheme="majorHAnsi" w:cs="Arial"/>
          <w:color w:val="262626"/>
          <w:sz w:val="22"/>
          <w:szCs w:val="22"/>
        </w:rPr>
        <w:t xml:space="preserve"> the National Induction Course, examiners for the NSA1 and 2, leading the IBTPHEM.</w:t>
      </w:r>
    </w:p>
    <w:p w14:paraId="6917D3D7" w14:textId="621A2F12" w:rsidR="00C8689C" w:rsidRPr="00C8689C" w:rsidRDefault="00C8689C" w:rsidP="00274EC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  <w:i/>
          <w:color w:val="262626"/>
          <w:sz w:val="22"/>
          <w:szCs w:val="22"/>
        </w:rPr>
      </w:pPr>
      <w:r w:rsidRPr="00C8689C">
        <w:rPr>
          <w:rFonts w:asciiTheme="majorHAnsi" w:hAnsiTheme="majorHAnsi" w:cs="Arial"/>
          <w:b/>
          <w:i/>
          <w:color w:val="262626"/>
          <w:sz w:val="22"/>
          <w:szCs w:val="22"/>
        </w:rPr>
        <w:t>In the words of a previous trainee –</w:t>
      </w:r>
    </w:p>
    <w:p w14:paraId="0DEC395D" w14:textId="4582E6A6" w:rsidR="00C8689C" w:rsidRPr="00554BC0" w:rsidRDefault="00C8689C" w:rsidP="00274EC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262626"/>
          <w:sz w:val="22"/>
          <w:szCs w:val="22"/>
        </w:rPr>
      </w:pPr>
      <w:r w:rsidRPr="00C8689C">
        <w:rPr>
          <w:rFonts w:asciiTheme="majorHAnsi" w:hAnsiTheme="majorHAnsi" w:cs="Arial"/>
          <w:color w:val="262626"/>
          <w:sz w:val="22"/>
          <w:szCs w:val="22"/>
        </w:rPr>
        <w:t>“I can honestly say that the PHEM training and Educational Supervision in the East of England is by far the best I've experienced in my career to date. I was trained, supported, nurtured, and respected through my last two years, and I'm quite sad to have to go back to normal "training".  This is what training should be like - well planned and delivered, while being adaptable and responsive to feedback.”</w:t>
      </w:r>
    </w:p>
    <w:p w14:paraId="1864372B" w14:textId="77777777" w:rsidR="00554BC0" w:rsidRPr="005D5CC8" w:rsidRDefault="00554BC0" w:rsidP="00554BC0">
      <w:pPr>
        <w:widowControl w:val="0"/>
        <w:autoSpaceDE w:val="0"/>
        <w:autoSpaceDN w:val="0"/>
        <w:adjustRightInd w:val="0"/>
        <w:spacing w:after="288"/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</w:pPr>
      <w:r w:rsidRPr="005D5CC8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>Interested?</w:t>
      </w:r>
    </w:p>
    <w:p w14:paraId="759C2771" w14:textId="7E3E3CB0" w:rsidR="005D5CC8" w:rsidRDefault="00554BC0" w:rsidP="005D5CC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262626"/>
          <w:sz w:val="22"/>
          <w:szCs w:val="22"/>
        </w:rPr>
      </w:pPr>
      <w:r w:rsidRPr="00554BC0">
        <w:rPr>
          <w:rFonts w:asciiTheme="majorHAnsi" w:hAnsiTheme="majorHAnsi" w:cs="Arial"/>
          <w:color w:val="262626"/>
          <w:sz w:val="22"/>
          <w:szCs w:val="22"/>
        </w:rPr>
        <w:t>If you are interested in PHEM training in the East of England, it</w:t>
      </w:r>
      <w:r w:rsidR="00191C3E">
        <w:rPr>
          <w:rFonts w:asciiTheme="majorHAnsi" w:hAnsiTheme="majorHAnsi" w:cs="Arial"/>
          <w:color w:val="262626"/>
          <w:sz w:val="22"/>
          <w:szCs w:val="22"/>
        </w:rPr>
        <w:t>’</w:t>
      </w:r>
      <w:r w:rsidRPr="00554BC0">
        <w:rPr>
          <w:rFonts w:asciiTheme="majorHAnsi" w:hAnsiTheme="majorHAnsi" w:cs="Arial"/>
          <w:color w:val="262626"/>
          <w:sz w:val="22"/>
          <w:szCs w:val="22"/>
        </w:rPr>
        <w:t xml:space="preserve">s worth getting in touch and finding out more. Observer shifts with </w:t>
      </w:r>
      <w:proofErr w:type="spellStart"/>
      <w:r w:rsidRPr="00554BC0">
        <w:rPr>
          <w:rFonts w:asciiTheme="majorHAnsi" w:hAnsiTheme="majorHAnsi" w:cs="Arial"/>
          <w:color w:val="262626"/>
          <w:sz w:val="22"/>
          <w:szCs w:val="22"/>
        </w:rPr>
        <w:t>organisations</w:t>
      </w:r>
      <w:proofErr w:type="spellEnd"/>
      <w:r w:rsidRPr="00554BC0">
        <w:rPr>
          <w:rFonts w:asciiTheme="majorHAnsi" w:hAnsiTheme="majorHAnsi" w:cs="Arial"/>
          <w:color w:val="262626"/>
          <w:sz w:val="22"/>
          <w:szCs w:val="22"/>
        </w:rPr>
        <w:t xml:space="preserve"> involved are often available and a useful way of finding out more. </w:t>
      </w:r>
      <w:r w:rsidR="005D5CC8">
        <w:rPr>
          <w:rFonts w:asciiTheme="majorHAnsi" w:hAnsiTheme="majorHAnsi" w:cs="Arial"/>
          <w:color w:val="262626"/>
          <w:sz w:val="22"/>
          <w:szCs w:val="22"/>
        </w:rPr>
        <w:t xml:space="preserve">Have a look at our website </w:t>
      </w:r>
      <w:hyperlink r:id="rId8" w:history="1">
        <w:r w:rsidR="0090498E" w:rsidRPr="0090498E">
          <w:rPr>
            <w:rStyle w:val="Hyperlink"/>
            <w:rFonts w:asciiTheme="majorHAnsi" w:hAnsiTheme="majorHAnsi"/>
            <w:sz w:val="22"/>
          </w:rPr>
          <w:t>https://heeoe.hee.nhs.uk/em_phem</w:t>
        </w:r>
      </w:hyperlink>
      <w:r w:rsidR="005D5CC8">
        <w:rPr>
          <w:rFonts w:asciiTheme="majorHAnsi" w:hAnsiTheme="majorHAnsi" w:cs="Arial"/>
          <w:color w:val="262626"/>
          <w:sz w:val="22"/>
          <w:szCs w:val="22"/>
        </w:rPr>
        <w:t xml:space="preserve"> or get in touch with me.</w:t>
      </w:r>
      <w:r w:rsidR="00823728">
        <w:rPr>
          <w:rFonts w:asciiTheme="majorHAnsi" w:hAnsiTheme="majorHAnsi" w:cs="Arial"/>
          <w:color w:val="262626"/>
          <w:sz w:val="22"/>
          <w:szCs w:val="22"/>
        </w:rPr>
        <w:t xml:space="preserve"> If you would like to speak to one of our current trainees or previous trainees</w:t>
      </w:r>
      <w:r w:rsidR="000B4612">
        <w:rPr>
          <w:rFonts w:asciiTheme="majorHAnsi" w:hAnsiTheme="majorHAnsi" w:cs="Arial"/>
          <w:color w:val="262626"/>
          <w:sz w:val="22"/>
          <w:szCs w:val="22"/>
        </w:rPr>
        <w:t>,</w:t>
      </w:r>
      <w:r w:rsidR="00823728">
        <w:rPr>
          <w:rFonts w:asciiTheme="majorHAnsi" w:hAnsiTheme="majorHAnsi" w:cs="Arial"/>
          <w:color w:val="262626"/>
          <w:sz w:val="22"/>
          <w:szCs w:val="22"/>
        </w:rPr>
        <w:t xml:space="preserve"> we can arrange that.</w:t>
      </w:r>
      <w:r w:rsidR="00C8689C">
        <w:rPr>
          <w:rFonts w:asciiTheme="majorHAnsi" w:hAnsiTheme="majorHAnsi" w:cs="Arial"/>
          <w:color w:val="262626"/>
          <w:sz w:val="22"/>
          <w:szCs w:val="22"/>
        </w:rPr>
        <w:t xml:space="preserve"> </w:t>
      </w:r>
    </w:p>
    <w:p w14:paraId="02A1FDA2" w14:textId="77777777" w:rsidR="001711C5" w:rsidRDefault="005D5CC8" w:rsidP="005D5CC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  <w:color w:val="262626"/>
          <w:sz w:val="22"/>
          <w:szCs w:val="22"/>
        </w:rPr>
      </w:pPr>
      <w:r w:rsidRPr="005D5CC8">
        <w:rPr>
          <w:rFonts w:asciiTheme="majorHAnsi" w:hAnsiTheme="majorHAnsi" w:cs="Arial"/>
          <w:b/>
          <w:color w:val="262626"/>
          <w:sz w:val="22"/>
          <w:szCs w:val="22"/>
        </w:rPr>
        <w:t>Dr Simon Lewis, Training Programme Director</w:t>
      </w:r>
    </w:p>
    <w:p w14:paraId="08C0D844" w14:textId="2114E6D6" w:rsidR="0090498E" w:rsidRDefault="00606A5A" w:rsidP="005D5CC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  <w:color w:val="262626"/>
          <w:sz w:val="22"/>
          <w:szCs w:val="22"/>
        </w:rPr>
      </w:pPr>
      <w:hyperlink r:id="rId9" w:history="1">
        <w:r w:rsidR="0090498E" w:rsidRPr="0098555B">
          <w:rPr>
            <w:rStyle w:val="Hyperlink"/>
            <w:rFonts w:asciiTheme="majorHAnsi" w:hAnsiTheme="majorHAnsi" w:cs="Arial"/>
            <w:b/>
            <w:sz w:val="22"/>
            <w:szCs w:val="22"/>
          </w:rPr>
          <w:t>s.lewis@addenbrookes.nhs.uk</w:t>
        </w:r>
      </w:hyperlink>
      <w:r w:rsidR="0090498E">
        <w:rPr>
          <w:rFonts w:asciiTheme="majorHAnsi" w:hAnsiTheme="majorHAnsi" w:cs="Arial"/>
          <w:b/>
          <w:color w:val="262626"/>
          <w:sz w:val="22"/>
          <w:szCs w:val="22"/>
        </w:rPr>
        <w:t xml:space="preserve"> </w:t>
      </w:r>
    </w:p>
    <w:tbl>
      <w:tblPr>
        <w:tblStyle w:val="TableGrid"/>
        <w:tblW w:w="85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87329D" w14:paraId="22994E4F" w14:textId="77777777" w:rsidTr="0087329D">
        <w:trPr>
          <w:trHeight w:val="1968"/>
        </w:trPr>
        <w:tc>
          <w:tcPr>
            <w:tcW w:w="2838" w:type="dxa"/>
            <w:vAlign w:val="center"/>
          </w:tcPr>
          <w:p w14:paraId="1B8BF2C4" w14:textId="77777777" w:rsidR="0087329D" w:rsidRDefault="0087329D" w:rsidP="001711C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b/>
                <w:bCs/>
                <w:color w:val="2A006F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noProof/>
                <w:color w:val="2A006F"/>
                <w:sz w:val="28"/>
                <w:szCs w:val="28"/>
                <w:lang w:val="en-GB" w:eastAsia="en-GB"/>
              </w:rPr>
              <w:drawing>
                <wp:inline distT="0" distB="0" distL="0" distR="0" wp14:anchorId="220CA1CB" wp14:editId="59A7B147">
                  <wp:extent cx="1664970" cy="187960"/>
                  <wp:effectExtent l="0" t="0" r="1143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h_logo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970" cy="18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vMerge w:val="restart"/>
            <w:shd w:val="clear" w:color="auto" w:fill="F79646" w:themeFill="accent6"/>
            <w:vAlign w:val="center"/>
          </w:tcPr>
          <w:p w14:paraId="62ED048C" w14:textId="77777777" w:rsidR="0087329D" w:rsidRDefault="0087329D" w:rsidP="0087329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b/>
                <w:bCs/>
                <w:color w:val="2A006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40"/>
              </w:rPr>
              <w:t>P</w:t>
            </w:r>
            <w:r w:rsidRPr="00554BC0">
              <w:rPr>
                <w:rFonts w:asciiTheme="majorHAnsi" w:hAnsiTheme="majorHAnsi"/>
                <w:b/>
                <w:sz w:val="40"/>
              </w:rPr>
              <w:t xml:space="preserve">HEM sub-specialty training </w:t>
            </w:r>
            <w:r>
              <w:rPr>
                <w:rFonts w:asciiTheme="majorHAnsi" w:hAnsiTheme="majorHAnsi"/>
                <w:b/>
                <w:sz w:val="40"/>
              </w:rPr>
              <w:t>in the East</w:t>
            </w:r>
          </w:p>
        </w:tc>
        <w:tc>
          <w:tcPr>
            <w:tcW w:w="2839" w:type="dxa"/>
            <w:vAlign w:val="center"/>
          </w:tcPr>
          <w:p w14:paraId="39D45A4F" w14:textId="77777777" w:rsidR="0087329D" w:rsidRDefault="0087329D" w:rsidP="001711C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b/>
                <w:bCs/>
                <w:color w:val="2A006F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noProof/>
                <w:color w:val="262626"/>
                <w:sz w:val="22"/>
                <w:szCs w:val="22"/>
                <w:lang w:val="en-GB" w:eastAsia="en-GB"/>
              </w:rPr>
              <w:drawing>
                <wp:inline distT="0" distB="0" distL="0" distR="0" wp14:anchorId="1148C40B" wp14:editId="1A09E5C8">
                  <wp:extent cx="1490078" cy="203563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9-15 at 10.16.40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648" cy="204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29D" w14:paraId="1ED3019B" w14:textId="77777777" w:rsidTr="0087329D">
        <w:trPr>
          <w:trHeight w:val="485"/>
        </w:trPr>
        <w:tc>
          <w:tcPr>
            <w:tcW w:w="2838" w:type="dxa"/>
            <w:vAlign w:val="center"/>
          </w:tcPr>
          <w:p w14:paraId="6E5DFCB8" w14:textId="68DBB699" w:rsidR="0087329D" w:rsidRDefault="0087329D" w:rsidP="001711C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noProof/>
              </w:rPr>
            </w:pPr>
            <w:r>
              <w:rPr>
                <w:rFonts w:asciiTheme="majorHAnsi" w:hAnsiTheme="majorHAnsi" w:cs="Arial"/>
                <w:b/>
                <w:noProof/>
                <w:color w:val="262626"/>
                <w:sz w:val="22"/>
                <w:szCs w:val="22"/>
              </w:rPr>
              <w:drawing>
                <wp:inline distT="0" distB="0" distL="0" distR="0" wp14:anchorId="4FF90D35" wp14:editId="207C8D3D">
                  <wp:extent cx="1665605" cy="394138"/>
                  <wp:effectExtent l="0" t="0" r="0" b="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te-logo.svg"/>
                          <pic:cNvPicPr/>
                        </pic:nvPicPr>
                        <pic:blipFill rotWithShape="1"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rcRect t="1" b="22121"/>
                          <a:stretch/>
                        </pic:blipFill>
                        <pic:spPr bwMode="auto">
                          <a:xfrm>
                            <a:off x="0" y="0"/>
                            <a:ext cx="1665605" cy="394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vMerge/>
            <w:shd w:val="clear" w:color="auto" w:fill="F79646" w:themeFill="accent6"/>
            <w:vAlign w:val="center"/>
          </w:tcPr>
          <w:p w14:paraId="26B51EC0" w14:textId="4EE74C90" w:rsidR="0087329D" w:rsidRDefault="0087329D" w:rsidP="001711C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b/>
                <w:noProof/>
                <w:color w:val="262626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0D6961A0" w14:textId="167CF5E9" w:rsidR="0087329D" w:rsidRDefault="0087329D" w:rsidP="001711C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Arial"/>
                <w:noProof/>
                <w:color w:val="262626"/>
                <w:sz w:val="22"/>
                <w:szCs w:val="22"/>
              </w:rPr>
            </w:pPr>
            <w:r>
              <w:rPr>
                <w:rFonts w:asciiTheme="majorHAnsi" w:hAnsiTheme="majorHAnsi" w:cs="Arial"/>
                <w:noProof/>
                <w:color w:val="262626"/>
                <w:sz w:val="22"/>
                <w:szCs w:val="22"/>
              </w:rPr>
              <w:drawing>
                <wp:inline distT="0" distB="0" distL="0" distR="0" wp14:anchorId="52F2966E" wp14:editId="0C8FB78F">
                  <wp:extent cx="1665605" cy="461645"/>
                  <wp:effectExtent l="0" t="0" r="0" b="0"/>
                  <wp:docPr id="4" name="Picture 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clipart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605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0C12B5" w14:textId="77777777" w:rsidR="001711C5" w:rsidRPr="005D5CC8" w:rsidRDefault="001711C5" w:rsidP="000B4612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Arial"/>
          <w:b/>
          <w:color w:val="262626"/>
          <w:sz w:val="22"/>
          <w:szCs w:val="22"/>
        </w:rPr>
      </w:pPr>
    </w:p>
    <w:sectPr w:rsidR="001711C5" w:rsidRPr="005D5CC8" w:rsidSect="000B2732">
      <w:headerReference w:type="default" r:id="rId15"/>
      <w:footerReference w:type="default" r:id="rId1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E5F0" w14:textId="77777777" w:rsidR="00EC5D12" w:rsidRDefault="00EC5D12" w:rsidP="005D5CC8">
      <w:r>
        <w:separator/>
      </w:r>
    </w:p>
  </w:endnote>
  <w:endnote w:type="continuationSeparator" w:id="0">
    <w:p w14:paraId="381C6196" w14:textId="77777777" w:rsidR="00EC5D12" w:rsidRDefault="00EC5D12" w:rsidP="005D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749D" w14:textId="6B81531D" w:rsidR="00823728" w:rsidRPr="005D5CC8" w:rsidRDefault="00823728" w:rsidP="005D5CC8">
    <w:pPr>
      <w:pStyle w:val="Footer"/>
      <w:jc w:val="right"/>
      <w:rPr>
        <w:rFonts w:asciiTheme="majorHAnsi" w:hAnsiTheme="majorHAnsi"/>
        <w:sz w:val="22"/>
      </w:rPr>
    </w:pPr>
    <w:r w:rsidRPr="005D5CC8">
      <w:rPr>
        <w:rFonts w:asciiTheme="majorHAnsi" w:hAnsiTheme="majorHAnsi"/>
        <w:sz w:val="22"/>
      </w:rPr>
      <w:t>PHEM National Recruitment</w:t>
    </w:r>
    <w:r w:rsidR="00D35465">
      <w:rPr>
        <w:rFonts w:asciiTheme="majorHAnsi" w:hAnsiTheme="majorHAnsi"/>
        <w:sz w:val="22"/>
      </w:rPr>
      <w:t>– for posts August 202</w:t>
    </w:r>
    <w:r w:rsidR="0087329D">
      <w:rPr>
        <w:rFonts w:asciiTheme="majorHAnsi" w:hAnsiTheme="majorHAnsi"/>
        <w:sz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CB6B" w14:textId="77777777" w:rsidR="00EC5D12" w:rsidRDefault="00EC5D12" w:rsidP="005D5CC8">
      <w:r>
        <w:separator/>
      </w:r>
    </w:p>
  </w:footnote>
  <w:footnote w:type="continuationSeparator" w:id="0">
    <w:p w14:paraId="4DB6480F" w14:textId="77777777" w:rsidR="00EC5D12" w:rsidRDefault="00EC5D12" w:rsidP="005D5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8DCD" w14:textId="50BC63A6" w:rsidR="00191C3E" w:rsidRDefault="00191C3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647C24D" wp14:editId="40EBE835">
          <wp:simplePos x="0" y="0"/>
          <wp:positionH relativeFrom="column">
            <wp:posOffset>-1205865</wp:posOffset>
          </wp:positionH>
          <wp:positionV relativeFrom="paragraph">
            <wp:posOffset>-561128</wp:posOffset>
          </wp:positionV>
          <wp:extent cx="7559040" cy="1104900"/>
          <wp:effectExtent l="0" t="0" r="3810" b="0"/>
          <wp:wrapNone/>
          <wp:docPr id="9" name="Picture 9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0276"/>
    <w:multiLevelType w:val="hybridMultilevel"/>
    <w:tmpl w:val="1C32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221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C0"/>
    <w:rsid w:val="000467C3"/>
    <w:rsid w:val="000735C2"/>
    <w:rsid w:val="000B2732"/>
    <w:rsid w:val="000B4612"/>
    <w:rsid w:val="000D5CC7"/>
    <w:rsid w:val="001711C5"/>
    <w:rsid w:val="00191C3E"/>
    <w:rsid w:val="001A53DB"/>
    <w:rsid w:val="001A5BC0"/>
    <w:rsid w:val="001C59D3"/>
    <w:rsid w:val="00206D8D"/>
    <w:rsid w:val="00274EC9"/>
    <w:rsid w:val="003D7942"/>
    <w:rsid w:val="004066D0"/>
    <w:rsid w:val="004A3530"/>
    <w:rsid w:val="004D341C"/>
    <w:rsid w:val="00505D25"/>
    <w:rsid w:val="00554BC0"/>
    <w:rsid w:val="005D5CC8"/>
    <w:rsid w:val="00602065"/>
    <w:rsid w:val="00606A5A"/>
    <w:rsid w:val="00763670"/>
    <w:rsid w:val="008068AD"/>
    <w:rsid w:val="00823728"/>
    <w:rsid w:val="0087329D"/>
    <w:rsid w:val="0090498E"/>
    <w:rsid w:val="00C321F9"/>
    <w:rsid w:val="00C76FDA"/>
    <w:rsid w:val="00C8689C"/>
    <w:rsid w:val="00D35465"/>
    <w:rsid w:val="00DE1EDF"/>
    <w:rsid w:val="00EC5D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5DB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B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C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A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D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C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5C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CC8"/>
  </w:style>
  <w:style w:type="paragraph" w:styleId="Footer">
    <w:name w:val="footer"/>
    <w:basedOn w:val="Normal"/>
    <w:link w:val="FooterChar"/>
    <w:uiPriority w:val="99"/>
    <w:unhideWhenUsed/>
    <w:rsid w:val="005D5C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CC8"/>
  </w:style>
  <w:style w:type="character" w:styleId="FollowedHyperlink">
    <w:name w:val="FollowedHyperlink"/>
    <w:basedOn w:val="DefaultParagraphFont"/>
    <w:uiPriority w:val="99"/>
    <w:semiHidden/>
    <w:unhideWhenUsed/>
    <w:rsid w:val="001711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eoe.hee.nhs.uk/em_phem" TargetMode="External"/><Relationship Id="rId13" Type="http://schemas.openxmlformats.org/officeDocument/2006/relationships/image" Target="media/image5.sv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mailto:s.lewis@addenbrookes.nhs.uk" TargetMode="External"/><Relationship Id="rId1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3794</Characters>
  <Application>Microsoft Office Word</Application>
  <DocSecurity>4</DocSecurity>
  <Lines>31</Lines>
  <Paragraphs>8</Paragraphs>
  <ScaleCrop>false</ScaleCrop>
  <Company>Cambridge University Hospitals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Lewis</dc:creator>
  <cp:keywords/>
  <dc:description/>
  <cp:lastModifiedBy>Trina Braddick</cp:lastModifiedBy>
  <cp:revision>2</cp:revision>
  <dcterms:created xsi:type="dcterms:W3CDTF">2022-08-31T08:12:00Z</dcterms:created>
  <dcterms:modified xsi:type="dcterms:W3CDTF">2022-08-31T08:12:00Z</dcterms:modified>
</cp:coreProperties>
</file>