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04" w:rsidRDefault="009D5F04" w:rsidP="009D5F04">
      <w:pPr>
        <w:rPr>
          <w:b/>
          <w:sz w:val="24"/>
        </w:rPr>
      </w:pPr>
    </w:p>
    <w:p w:rsidR="009D5F04" w:rsidRPr="008C4790" w:rsidRDefault="008C4790" w:rsidP="009D5F04">
      <w:pPr>
        <w:jc w:val="center"/>
        <w:rPr>
          <w:rFonts w:ascii="Century Gothic" w:hAnsi="Century Gothic"/>
          <w:b/>
          <w:sz w:val="24"/>
          <w:u w:val="single"/>
        </w:rPr>
      </w:pPr>
      <w:r w:rsidRPr="008C4790">
        <w:rPr>
          <w:rFonts w:ascii="Century Gothic" w:hAnsi="Century Gothic"/>
          <w:b/>
          <w:sz w:val="24"/>
          <w:u w:val="single"/>
        </w:rPr>
        <w:t>Guidance for</w:t>
      </w:r>
      <w:r w:rsidR="009D5F04" w:rsidRPr="008C4790">
        <w:rPr>
          <w:rFonts w:ascii="Century Gothic" w:hAnsi="Century Gothic"/>
          <w:b/>
          <w:sz w:val="24"/>
          <w:u w:val="single"/>
        </w:rPr>
        <w:t xml:space="preserve"> </w:t>
      </w:r>
      <w:r w:rsidRPr="008C4790">
        <w:rPr>
          <w:rFonts w:ascii="Century Gothic" w:hAnsi="Century Gothic"/>
          <w:b/>
          <w:sz w:val="24"/>
          <w:u w:val="single"/>
        </w:rPr>
        <w:t>H</w:t>
      </w:r>
      <w:r w:rsidR="005260CB">
        <w:rPr>
          <w:rFonts w:ascii="Century Gothic" w:hAnsi="Century Gothic"/>
          <w:b/>
          <w:sz w:val="24"/>
          <w:u w:val="single"/>
        </w:rPr>
        <w:t xml:space="preserve">igher Specialist </w:t>
      </w:r>
      <w:r w:rsidRPr="008C4790">
        <w:rPr>
          <w:rFonts w:ascii="Century Gothic" w:hAnsi="Century Gothic"/>
          <w:b/>
          <w:sz w:val="24"/>
          <w:u w:val="single"/>
        </w:rPr>
        <w:t>trainees</w:t>
      </w:r>
      <w:r w:rsidR="009D5F04" w:rsidRPr="008C4790">
        <w:rPr>
          <w:rFonts w:ascii="Century Gothic" w:hAnsi="Century Gothic"/>
          <w:b/>
          <w:sz w:val="24"/>
          <w:u w:val="single"/>
        </w:rPr>
        <w:t xml:space="preserve"> </w:t>
      </w:r>
      <w:r w:rsidRPr="008C4790">
        <w:rPr>
          <w:rFonts w:ascii="Century Gothic" w:hAnsi="Century Gothic"/>
          <w:b/>
          <w:sz w:val="24"/>
          <w:u w:val="single"/>
        </w:rPr>
        <w:t>responsible for organising</w:t>
      </w:r>
      <w:r w:rsidR="009D5F04" w:rsidRPr="008C4790">
        <w:rPr>
          <w:rFonts w:ascii="Century Gothic" w:hAnsi="Century Gothic"/>
          <w:b/>
          <w:sz w:val="24"/>
          <w:u w:val="single"/>
        </w:rPr>
        <w:t xml:space="preserve"> a regional training day</w:t>
      </w:r>
    </w:p>
    <w:p w:rsidR="009E7050" w:rsidRPr="008C4790" w:rsidRDefault="009E7050" w:rsidP="009D5F04">
      <w:pPr>
        <w:rPr>
          <w:rFonts w:ascii="Century Gothic" w:hAnsi="Century Gothic"/>
          <w:b/>
          <w:sz w:val="24"/>
        </w:rPr>
      </w:pPr>
    </w:p>
    <w:p w:rsidR="009D5F04" w:rsidRPr="008C4790" w:rsidRDefault="009D5F04" w:rsidP="009D5F04">
      <w:pPr>
        <w:rPr>
          <w:rFonts w:ascii="Century Gothic" w:hAnsi="Century Gothic"/>
          <w:b/>
          <w:sz w:val="24"/>
        </w:rPr>
      </w:pPr>
      <w:r w:rsidRPr="008C4790">
        <w:rPr>
          <w:rFonts w:ascii="Century Gothic" w:hAnsi="Century Gothic"/>
          <w:b/>
          <w:sz w:val="24"/>
        </w:rPr>
        <w:t>Preparation:</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cs="ArialMT"/>
        </w:rPr>
      </w:pPr>
      <w:r w:rsidRPr="008C4790">
        <w:rPr>
          <w:rFonts w:ascii="Century Gothic" w:hAnsi="Century Gothic"/>
        </w:rPr>
        <w:t xml:space="preserve">Preparing for a regional training day is a management exercise and should be considered to be a significant piece of work needing a total of </w:t>
      </w:r>
      <w:r w:rsidR="007E3E54" w:rsidRPr="008C4790">
        <w:rPr>
          <w:rFonts w:ascii="Century Gothic" w:hAnsi="Century Gothic"/>
        </w:rPr>
        <w:t xml:space="preserve">around </w:t>
      </w:r>
      <w:r w:rsidRPr="008C4790">
        <w:rPr>
          <w:rFonts w:ascii="Century Gothic" w:hAnsi="Century Gothic"/>
        </w:rPr>
        <w:t>10-15 hours spent on it</w:t>
      </w:r>
      <w:r w:rsidR="007E3E54" w:rsidRPr="008C4790">
        <w:rPr>
          <w:rFonts w:ascii="Century Gothic" w:hAnsi="Century Gothic"/>
        </w:rPr>
        <w:t>,</w:t>
      </w:r>
      <w:r w:rsidRPr="008C4790">
        <w:rPr>
          <w:rFonts w:ascii="Century Gothic" w:hAnsi="Century Gothic"/>
        </w:rPr>
        <w:t xml:space="preserve"> including your own lecture if needed.</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cs="ArialMT"/>
        </w:rPr>
      </w:pPr>
      <w:r w:rsidRPr="008C4790">
        <w:rPr>
          <w:rFonts w:ascii="Century Gothic" w:hAnsi="Century Gothic"/>
        </w:rPr>
        <w:t xml:space="preserve">The training programme is centred on </w:t>
      </w:r>
      <w:r w:rsidR="007E3E54" w:rsidRPr="008C4790">
        <w:rPr>
          <w:rFonts w:ascii="Century Gothic" w:hAnsi="Century Gothic"/>
        </w:rPr>
        <w:t xml:space="preserve">the </w:t>
      </w:r>
      <w:r w:rsidRPr="008C4790">
        <w:rPr>
          <w:rFonts w:ascii="Century Gothic" w:hAnsi="Century Gothic"/>
        </w:rPr>
        <w:t xml:space="preserve">RCEM curriculum and the </w:t>
      </w:r>
      <w:r w:rsidR="007E3E54" w:rsidRPr="008C4790">
        <w:rPr>
          <w:rFonts w:ascii="Century Gothic" w:hAnsi="Century Gothic"/>
        </w:rPr>
        <w:t xml:space="preserve">organising </w:t>
      </w:r>
      <w:r w:rsidRPr="008C4790">
        <w:rPr>
          <w:rFonts w:ascii="Century Gothic" w:hAnsi="Century Gothic"/>
        </w:rPr>
        <w:t>trainee</w:t>
      </w:r>
      <w:r w:rsidR="007E3E54" w:rsidRPr="008C4790">
        <w:rPr>
          <w:rFonts w:ascii="Century Gothic" w:hAnsi="Century Gothic"/>
        </w:rPr>
        <w:t>’</w:t>
      </w:r>
      <w:r w:rsidRPr="008C4790">
        <w:rPr>
          <w:rFonts w:ascii="Century Gothic" w:hAnsi="Century Gothic"/>
        </w:rPr>
        <w:t xml:space="preserve">s name is planned </w:t>
      </w:r>
      <w:r w:rsidR="007E3E54" w:rsidRPr="008C4790">
        <w:rPr>
          <w:rFonts w:ascii="Century Gothic" w:hAnsi="Century Gothic"/>
        </w:rPr>
        <w:t xml:space="preserve">well </w:t>
      </w:r>
      <w:r w:rsidRPr="008C4790">
        <w:rPr>
          <w:rFonts w:ascii="Century Gothic" w:hAnsi="Century Gothic"/>
        </w:rPr>
        <w:t xml:space="preserve">in advance. It is </w:t>
      </w:r>
      <w:r w:rsidR="007E3E54" w:rsidRPr="008C4790">
        <w:rPr>
          <w:rFonts w:ascii="Century Gothic" w:hAnsi="Century Gothic"/>
        </w:rPr>
        <w:t xml:space="preserve">the </w:t>
      </w:r>
      <w:r w:rsidRPr="008C4790">
        <w:rPr>
          <w:rFonts w:ascii="Century Gothic" w:hAnsi="Century Gothic"/>
        </w:rPr>
        <w:t xml:space="preserve">trainee’s responsibility to check which day they are organising. However, EM school </w:t>
      </w:r>
      <w:r w:rsidR="007E3E54" w:rsidRPr="008C4790">
        <w:rPr>
          <w:rFonts w:ascii="Century Gothic" w:hAnsi="Century Gothic"/>
        </w:rPr>
        <w:t xml:space="preserve">administrator will </w:t>
      </w:r>
      <w:r w:rsidRPr="008C4790">
        <w:rPr>
          <w:rFonts w:ascii="Century Gothic" w:hAnsi="Century Gothic"/>
        </w:rPr>
        <w:t>also remind the trainee</w:t>
      </w:r>
      <w:r w:rsidRPr="008C4790">
        <w:rPr>
          <w:rFonts w:ascii="Century Gothic" w:hAnsi="Century Gothic" w:cs="ArialMT"/>
        </w:rPr>
        <w:t>.</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The topics are allocated as per the blueprint and you are free to make use of local experts but the session must meet the learning outcomes.</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We would recommend you notify your consultant educational supervisor or your specialty tutor for EM as soon as you know the date – this means your ES can support your preparation and complete the management portfolio section on this.</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You should identify one consultant from your site who will be the local Consultant who can be present all day – the consultant needs to be asked to do this though – do not assume they will be there. They may choose to share the day between </w:t>
      </w:r>
      <w:r w:rsidR="007E3E54" w:rsidRPr="008C4790">
        <w:rPr>
          <w:rFonts w:ascii="Century Gothic" w:hAnsi="Century Gothic"/>
        </w:rPr>
        <w:t xml:space="preserve">a </w:t>
      </w:r>
      <w:proofErr w:type="gramStart"/>
      <w:r w:rsidR="007E3E54" w:rsidRPr="008C4790">
        <w:rPr>
          <w:rFonts w:ascii="Century Gothic" w:hAnsi="Century Gothic"/>
        </w:rPr>
        <w:t>number</w:t>
      </w:r>
      <w:proofErr w:type="gramEnd"/>
      <w:r w:rsidR="007E3E54" w:rsidRPr="008C4790">
        <w:rPr>
          <w:rFonts w:ascii="Century Gothic" w:hAnsi="Century Gothic"/>
        </w:rPr>
        <w:t xml:space="preserve"> </w:t>
      </w:r>
      <w:r w:rsidRPr="008C4790">
        <w:rPr>
          <w:rFonts w:ascii="Century Gothic" w:hAnsi="Century Gothic"/>
        </w:rPr>
        <w:t xml:space="preserve">of them – this is </w:t>
      </w:r>
      <w:r w:rsidR="007E3E54" w:rsidRPr="008C4790">
        <w:rPr>
          <w:rFonts w:ascii="Century Gothic" w:hAnsi="Century Gothic"/>
        </w:rPr>
        <w:t>acceptable.</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Appropriate selection of speakers with guidance from your supervisor or your specialty tutor must be sought.</w:t>
      </w:r>
    </w:p>
    <w:p w:rsidR="009D5F04"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bookmarkStart w:id="0" w:name="_GoBack"/>
      <w:bookmarkEnd w:id="0"/>
      <w:r w:rsidRPr="008C4790">
        <w:rPr>
          <w:rFonts w:ascii="Century Gothic" w:hAnsi="Century Gothic"/>
        </w:rPr>
        <w:t>The speakers should ideally be briefed, aware of attendees</w:t>
      </w:r>
      <w:r w:rsidR="007E3E54" w:rsidRPr="008C4790">
        <w:rPr>
          <w:rFonts w:ascii="Century Gothic" w:hAnsi="Century Gothic"/>
        </w:rPr>
        <w:t>’</w:t>
      </w:r>
      <w:r w:rsidRPr="008C4790">
        <w:rPr>
          <w:rFonts w:ascii="Century Gothic" w:hAnsi="Century Gothic"/>
        </w:rPr>
        <w:t xml:space="preserve"> requirements and arranged well in advance.</w:t>
      </w:r>
    </w:p>
    <w:p w:rsidR="00434348" w:rsidRDefault="00434348" w:rsidP="00434348">
      <w:pPr>
        <w:autoSpaceDE w:val="0"/>
        <w:autoSpaceDN w:val="0"/>
        <w:adjustRightInd w:val="0"/>
        <w:spacing w:after="0" w:line="360" w:lineRule="auto"/>
        <w:jc w:val="both"/>
        <w:rPr>
          <w:rFonts w:ascii="Century Gothic" w:hAnsi="Century Gothic"/>
        </w:rPr>
      </w:pPr>
    </w:p>
    <w:p w:rsidR="00434348" w:rsidRPr="00434348" w:rsidRDefault="00434348" w:rsidP="00434348">
      <w:pPr>
        <w:autoSpaceDE w:val="0"/>
        <w:autoSpaceDN w:val="0"/>
        <w:adjustRightInd w:val="0"/>
        <w:spacing w:after="0" w:line="360" w:lineRule="auto"/>
        <w:jc w:val="both"/>
        <w:rPr>
          <w:rFonts w:ascii="Century Gothic" w:hAnsi="Century Gothic"/>
          <w:b/>
          <w:sz w:val="24"/>
          <w:szCs w:val="24"/>
        </w:rPr>
      </w:pPr>
      <w:r w:rsidRPr="00434348">
        <w:rPr>
          <w:rFonts w:ascii="Century Gothic" w:hAnsi="Century Gothic"/>
          <w:b/>
          <w:sz w:val="24"/>
          <w:szCs w:val="24"/>
        </w:rPr>
        <w:lastRenderedPageBreak/>
        <w:t>Online conference preparation</w:t>
      </w:r>
    </w:p>
    <w:p w:rsidR="00434348" w:rsidRDefault="00434348" w:rsidP="00434348">
      <w:pPr>
        <w:autoSpaceDE w:val="0"/>
        <w:autoSpaceDN w:val="0"/>
        <w:adjustRightInd w:val="0"/>
        <w:spacing w:after="0" w:line="360" w:lineRule="auto"/>
        <w:jc w:val="both"/>
        <w:rPr>
          <w:rFonts w:ascii="Century Gothic" w:hAnsi="Century Gothic"/>
        </w:rPr>
      </w:pPr>
    </w:p>
    <w:p w:rsidR="00434348" w:rsidRPr="00434348" w:rsidRDefault="00D33D82" w:rsidP="00434348">
      <w:pPr>
        <w:autoSpaceDE w:val="0"/>
        <w:autoSpaceDN w:val="0"/>
        <w:adjustRightInd w:val="0"/>
        <w:spacing w:after="0" w:line="360" w:lineRule="auto"/>
        <w:jc w:val="both"/>
        <w:rPr>
          <w:rFonts w:ascii="Century Gothic" w:hAnsi="Century Gothic"/>
          <w:u w:val="single"/>
        </w:rPr>
      </w:pPr>
      <w:r>
        <w:rPr>
          <w:rFonts w:ascii="Century Gothic" w:hAnsi="Century Gothic"/>
          <w:u w:val="single"/>
        </w:rPr>
        <w:t>Speaker technical requirements</w:t>
      </w:r>
    </w:p>
    <w:p w:rsidR="00434348" w:rsidRPr="00434348" w:rsidRDefault="00434348" w:rsidP="00434348">
      <w:pPr>
        <w:autoSpaceDE w:val="0"/>
        <w:autoSpaceDN w:val="0"/>
        <w:adjustRightInd w:val="0"/>
        <w:spacing w:after="0" w:line="360" w:lineRule="auto"/>
        <w:jc w:val="both"/>
        <w:rPr>
          <w:rFonts w:ascii="Century Gothic" w:hAnsi="Century Gothic"/>
        </w:rPr>
      </w:pPr>
    </w:p>
    <w:p w:rsidR="00434348" w:rsidRPr="00434348" w:rsidRDefault="00434348" w:rsidP="00434348">
      <w:pPr>
        <w:autoSpaceDE w:val="0"/>
        <w:autoSpaceDN w:val="0"/>
        <w:adjustRightInd w:val="0"/>
        <w:spacing w:after="0" w:line="360" w:lineRule="auto"/>
        <w:jc w:val="both"/>
        <w:rPr>
          <w:rFonts w:ascii="Century Gothic" w:hAnsi="Century Gothic"/>
        </w:rPr>
      </w:pPr>
      <w:proofErr w:type="gramStart"/>
      <w:r w:rsidRPr="00434348">
        <w:rPr>
          <w:rFonts w:ascii="Century Gothic" w:hAnsi="Century Gothic"/>
        </w:rPr>
        <w:t>o</w:t>
      </w:r>
      <w:proofErr w:type="gramEnd"/>
      <w:r w:rsidRPr="00434348">
        <w:rPr>
          <w:rFonts w:ascii="Century Gothic" w:hAnsi="Century Gothic"/>
        </w:rPr>
        <w:t xml:space="preserve">   Laptop with good internet connection (slow connections can affect quality of sound/video)</w:t>
      </w:r>
    </w:p>
    <w:p w:rsidR="00434348" w:rsidRPr="00434348" w:rsidRDefault="00434348" w:rsidP="00434348">
      <w:pPr>
        <w:autoSpaceDE w:val="0"/>
        <w:autoSpaceDN w:val="0"/>
        <w:adjustRightInd w:val="0"/>
        <w:spacing w:after="0" w:line="360" w:lineRule="auto"/>
        <w:jc w:val="both"/>
        <w:rPr>
          <w:rFonts w:ascii="Century Gothic" w:hAnsi="Century Gothic"/>
        </w:rPr>
      </w:pPr>
      <w:proofErr w:type="gramStart"/>
      <w:r w:rsidRPr="00434348">
        <w:rPr>
          <w:rFonts w:ascii="Century Gothic" w:hAnsi="Century Gothic"/>
        </w:rPr>
        <w:t>o</w:t>
      </w:r>
      <w:proofErr w:type="gramEnd"/>
      <w:r w:rsidRPr="00434348">
        <w:rPr>
          <w:rFonts w:ascii="Century Gothic" w:hAnsi="Century Gothic"/>
        </w:rPr>
        <w:t xml:space="preserve">   Working microphone</w:t>
      </w:r>
    </w:p>
    <w:p w:rsidR="00434348" w:rsidRPr="00434348" w:rsidRDefault="00434348" w:rsidP="00434348">
      <w:pPr>
        <w:autoSpaceDE w:val="0"/>
        <w:autoSpaceDN w:val="0"/>
        <w:adjustRightInd w:val="0"/>
        <w:spacing w:after="0" w:line="360" w:lineRule="auto"/>
        <w:jc w:val="both"/>
        <w:rPr>
          <w:rFonts w:ascii="Century Gothic" w:hAnsi="Century Gothic"/>
        </w:rPr>
      </w:pPr>
      <w:proofErr w:type="gramStart"/>
      <w:r w:rsidRPr="00434348">
        <w:rPr>
          <w:rFonts w:ascii="Century Gothic" w:hAnsi="Century Gothic"/>
        </w:rPr>
        <w:t>o</w:t>
      </w:r>
      <w:proofErr w:type="gramEnd"/>
      <w:r w:rsidRPr="00434348">
        <w:rPr>
          <w:rFonts w:ascii="Century Gothic" w:hAnsi="Century Gothic"/>
        </w:rPr>
        <w:t xml:space="preserve">   Working camera (though not essential)</w:t>
      </w:r>
    </w:p>
    <w:p w:rsidR="00434348" w:rsidRPr="00434348" w:rsidRDefault="00434348" w:rsidP="00434348">
      <w:pPr>
        <w:autoSpaceDE w:val="0"/>
        <w:autoSpaceDN w:val="0"/>
        <w:adjustRightInd w:val="0"/>
        <w:spacing w:after="0" w:line="360" w:lineRule="auto"/>
        <w:jc w:val="both"/>
        <w:rPr>
          <w:rFonts w:ascii="Century Gothic" w:hAnsi="Century Gothic"/>
        </w:rPr>
      </w:pPr>
      <w:proofErr w:type="gramStart"/>
      <w:r w:rsidRPr="00434348">
        <w:rPr>
          <w:rFonts w:ascii="Century Gothic" w:hAnsi="Century Gothic"/>
        </w:rPr>
        <w:t>o</w:t>
      </w:r>
      <w:proofErr w:type="gramEnd"/>
      <w:r w:rsidRPr="00434348">
        <w:rPr>
          <w:rFonts w:ascii="Century Gothic" w:hAnsi="Century Gothic"/>
        </w:rPr>
        <w:t xml:space="preserve"> Ability to access Microsoft teams – this should work on most Trust computers/Trust connections and should work from a home connection.</w:t>
      </w: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t xml:space="preserve"> </w:t>
      </w: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t>Trial run - It is strongly advised that you do a Test run with your speakers, to ensure they can share their screen and deliver their presentation on Teams. The same Teams link is used for every teaching session – you can use this link to ‘join’ a meeting at any time to do practice runs.</w:t>
      </w:r>
    </w:p>
    <w:p w:rsidR="00434348" w:rsidRPr="00434348" w:rsidRDefault="00434348" w:rsidP="00434348">
      <w:pPr>
        <w:autoSpaceDE w:val="0"/>
        <w:autoSpaceDN w:val="0"/>
        <w:adjustRightInd w:val="0"/>
        <w:spacing w:after="0" w:line="360" w:lineRule="auto"/>
        <w:jc w:val="both"/>
        <w:rPr>
          <w:rFonts w:ascii="Century Gothic" w:hAnsi="Century Gothic"/>
        </w:rPr>
      </w:pP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t>Please be aware that if you are using your Trust email address for Teams, your Trust’s security settings may affect what you can share, how you can present, etc. If you are not sure please do a trial run as above. Creating a Teams login using an ‘NHS.net’ email may be one way around this.</w:t>
      </w: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t xml:space="preserve"> </w:t>
      </w:r>
    </w:p>
    <w:p w:rsid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lastRenderedPageBreak/>
        <w:t>Please ensure that your speakers have received the link to the Teams meeting and are aware that their session will be recorded. The recording will be stored on a secure database that can be accessed by trainees in the deanery across specialities. It is the organising trainee’s responsibility to ensure timekeeping on the day.</w:t>
      </w:r>
    </w:p>
    <w:p w:rsidR="00D33D82" w:rsidRDefault="00D33D82" w:rsidP="00434348">
      <w:pPr>
        <w:autoSpaceDE w:val="0"/>
        <w:autoSpaceDN w:val="0"/>
        <w:adjustRightInd w:val="0"/>
        <w:spacing w:after="0" w:line="360" w:lineRule="auto"/>
        <w:jc w:val="both"/>
        <w:rPr>
          <w:rFonts w:ascii="Century Gothic" w:hAnsi="Century Gothic"/>
        </w:rPr>
      </w:pPr>
    </w:p>
    <w:p w:rsidR="00D33D82" w:rsidRPr="00FB0DC9" w:rsidRDefault="00D33D82" w:rsidP="00434348">
      <w:pPr>
        <w:autoSpaceDE w:val="0"/>
        <w:autoSpaceDN w:val="0"/>
        <w:adjustRightInd w:val="0"/>
        <w:spacing w:after="0" w:line="360" w:lineRule="auto"/>
        <w:jc w:val="both"/>
        <w:rPr>
          <w:rFonts w:ascii="Century Gothic" w:hAnsi="Century Gothic"/>
          <w:color w:val="000000" w:themeColor="text1"/>
        </w:rPr>
      </w:pPr>
      <w:r w:rsidRPr="00FB0DC9">
        <w:rPr>
          <w:rFonts w:ascii="Century Gothic" w:hAnsi="Century Gothic"/>
          <w:color w:val="000000" w:themeColor="text1"/>
        </w:rPr>
        <w:t xml:space="preserve">If your speaker cannot attend the training day and can only deliver it online, then please ensure that you can project the Teams on the screen as well as have a good quality speaker and camera for the trainees to hear. </w:t>
      </w:r>
    </w:p>
    <w:p w:rsidR="00D33D82" w:rsidRPr="00FB0DC9" w:rsidRDefault="00D33D82" w:rsidP="00434348">
      <w:pPr>
        <w:autoSpaceDE w:val="0"/>
        <w:autoSpaceDN w:val="0"/>
        <w:adjustRightInd w:val="0"/>
        <w:spacing w:after="0" w:line="360" w:lineRule="auto"/>
        <w:jc w:val="both"/>
        <w:rPr>
          <w:rFonts w:ascii="Century Gothic" w:hAnsi="Century Gothic"/>
          <w:color w:val="000000" w:themeColor="text1"/>
        </w:rPr>
      </w:pPr>
    </w:p>
    <w:p w:rsidR="00434348" w:rsidRPr="00FB0DC9" w:rsidRDefault="00D33D82" w:rsidP="00434348">
      <w:pPr>
        <w:autoSpaceDE w:val="0"/>
        <w:autoSpaceDN w:val="0"/>
        <w:adjustRightInd w:val="0"/>
        <w:spacing w:after="0" w:line="360" w:lineRule="auto"/>
        <w:jc w:val="both"/>
        <w:rPr>
          <w:rFonts w:ascii="Century Gothic" w:hAnsi="Century Gothic"/>
          <w:color w:val="000000" w:themeColor="text1"/>
        </w:rPr>
      </w:pPr>
      <w:r w:rsidRPr="00FB0DC9">
        <w:rPr>
          <w:rFonts w:ascii="Century Gothic" w:hAnsi="Century Gothic"/>
          <w:color w:val="000000" w:themeColor="text1"/>
        </w:rPr>
        <w:t>If your speaker is presenting on the day as a face to face, then would need to deliver the presentation via Teams and have a wireless mic so that the event can be recorded. (School shall try to purchase the mic and the speaker)</w:t>
      </w:r>
    </w:p>
    <w:p w:rsidR="00F011AF" w:rsidRPr="00FB0DC9" w:rsidRDefault="00F011AF" w:rsidP="00434348">
      <w:pPr>
        <w:autoSpaceDE w:val="0"/>
        <w:autoSpaceDN w:val="0"/>
        <w:adjustRightInd w:val="0"/>
        <w:spacing w:after="0" w:line="360" w:lineRule="auto"/>
        <w:jc w:val="both"/>
        <w:rPr>
          <w:rFonts w:ascii="Century Gothic" w:hAnsi="Century Gothic"/>
          <w:color w:val="000000" w:themeColor="text1"/>
        </w:rPr>
      </w:pPr>
    </w:p>
    <w:p w:rsidR="00F011AF" w:rsidRPr="00FB0DC9" w:rsidRDefault="00F011AF" w:rsidP="00434348">
      <w:pPr>
        <w:autoSpaceDE w:val="0"/>
        <w:autoSpaceDN w:val="0"/>
        <w:adjustRightInd w:val="0"/>
        <w:spacing w:after="0" w:line="360" w:lineRule="auto"/>
        <w:jc w:val="both"/>
        <w:rPr>
          <w:rFonts w:ascii="Century Gothic" w:hAnsi="Century Gothic"/>
          <w:color w:val="000000" w:themeColor="text1"/>
        </w:rPr>
      </w:pPr>
      <w:r w:rsidRPr="00FB0DC9">
        <w:rPr>
          <w:rFonts w:ascii="Century Gothic" w:hAnsi="Century Gothic"/>
          <w:color w:val="000000" w:themeColor="text1"/>
        </w:rPr>
        <w:t xml:space="preserve">All presentations (Face to Face or </w:t>
      </w:r>
      <w:proofErr w:type="gramStart"/>
      <w:r w:rsidRPr="00FB0DC9">
        <w:rPr>
          <w:rFonts w:ascii="Century Gothic" w:hAnsi="Century Gothic"/>
          <w:color w:val="000000" w:themeColor="text1"/>
        </w:rPr>
        <w:t>Online</w:t>
      </w:r>
      <w:proofErr w:type="gramEnd"/>
      <w:r w:rsidRPr="00FB0DC9">
        <w:rPr>
          <w:rFonts w:ascii="Century Gothic" w:hAnsi="Century Gothic"/>
          <w:color w:val="000000" w:themeColor="text1"/>
        </w:rPr>
        <w:t>) had to be presented via Teams to be recorded and uploaded to Bridge</w:t>
      </w:r>
    </w:p>
    <w:p w:rsidR="00D33D82" w:rsidRDefault="00D33D82" w:rsidP="00434348">
      <w:pPr>
        <w:autoSpaceDE w:val="0"/>
        <w:autoSpaceDN w:val="0"/>
        <w:adjustRightInd w:val="0"/>
        <w:spacing w:after="0" w:line="360" w:lineRule="auto"/>
        <w:jc w:val="both"/>
        <w:rPr>
          <w:rFonts w:ascii="Century Gothic" w:hAnsi="Century Gothic"/>
        </w:rPr>
      </w:pPr>
    </w:p>
    <w:p w:rsidR="00434348" w:rsidRPr="00434348" w:rsidRDefault="00434348" w:rsidP="00434348">
      <w:pPr>
        <w:autoSpaceDE w:val="0"/>
        <w:autoSpaceDN w:val="0"/>
        <w:adjustRightInd w:val="0"/>
        <w:spacing w:after="0" w:line="360" w:lineRule="auto"/>
        <w:jc w:val="both"/>
        <w:rPr>
          <w:rFonts w:ascii="Century Gothic" w:hAnsi="Century Gothic"/>
          <w:b/>
          <w:sz w:val="24"/>
          <w:szCs w:val="24"/>
        </w:rPr>
      </w:pPr>
      <w:r w:rsidRPr="00434348">
        <w:rPr>
          <w:rFonts w:ascii="Century Gothic" w:hAnsi="Century Gothic"/>
          <w:b/>
          <w:sz w:val="24"/>
          <w:szCs w:val="24"/>
        </w:rPr>
        <w:t xml:space="preserve">Material for Bridge course: </w:t>
      </w:r>
    </w:p>
    <w:p w:rsidR="00434348" w:rsidRPr="00434348" w:rsidRDefault="00434348" w:rsidP="00434348">
      <w:pPr>
        <w:autoSpaceDE w:val="0"/>
        <w:autoSpaceDN w:val="0"/>
        <w:adjustRightInd w:val="0"/>
        <w:spacing w:after="0" w:line="360" w:lineRule="auto"/>
        <w:jc w:val="both"/>
        <w:rPr>
          <w:rFonts w:ascii="Century Gothic" w:hAnsi="Century Gothic"/>
        </w:rPr>
      </w:pP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t>It is also expected that the trainee collates the following information to enable creation of Bridge courses.</w:t>
      </w: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t>If the 2 speakers’ topics are from different themes (e.g. presentation 1 is on Trauma, and presentation 2 in on paediatric diabetes), a separate Bridge course would be made for each, so the items below need to be provided for each topic</w:t>
      </w:r>
    </w:p>
    <w:p w:rsidR="00434348" w:rsidRPr="00434348" w:rsidRDefault="00434348" w:rsidP="00434348">
      <w:pPr>
        <w:autoSpaceDE w:val="0"/>
        <w:autoSpaceDN w:val="0"/>
        <w:adjustRightInd w:val="0"/>
        <w:spacing w:after="0" w:line="360" w:lineRule="auto"/>
        <w:jc w:val="both"/>
        <w:rPr>
          <w:rFonts w:ascii="Century Gothic" w:hAnsi="Century Gothic"/>
        </w:rPr>
      </w:pP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t>1)</w:t>
      </w:r>
      <w:r w:rsidRPr="00434348">
        <w:rPr>
          <w:rFonts w:ascii="Century Gothic" w:hAnsi="Century Gothic"/>
        </w:rPr>
        <w:tab/>
        <w:t>Curriculum items – details of curriculum codes and description of content covered by the presentation(s).</w:t>
      </w: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lastRenderedPageBreak/>
        <w:t>2)</w:t>
      </w:r>
      <w:r w:rsidRPr="00434348">
        <w:rPr>
          <w:rFonts w:ascii="Century Gothic" w:hAnsi="Century Gothic"/>
        </w:rPr>
        <w:tab/>
        <w:t>Additional resources – this can be a mixture of RCEM modules, podcasts, guidelines, SAQ’s and other resources. Please explore the available options with the supervising consultant and speciality speakers, to ensure selection and vetting of high-quality, evidenced-based resources.</w:t>
      </w: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t>3)</w:t>
      </w:r>
      <w:r w:rsidRPr="00434348">
        <w:rPr>
          <w:rFonts w:ascii="Century Gothic" w:hAnsi="Century Gothic"/>
        </w:rPr>
        <w:tab/>
        <w:t xml:space="preserve">If the presentations contain references to papers, websites, guidelines, etc. that would be useful to look up, </w:t>
      </w:r>
      <w:proofErr w:type="spellStart"/>
      <w:r w:rsidRPr="00434348">
        <w:rPr>
          <w:rFonts w:ascii="Century Gothic" w:hAnsi="Century Gothic"/>
        </w:rPr>
        <w:t>weblinks</w:t>
      </w:r>
      <w:proofErr w:type="spellEnd"/>
      <w:r w:rsidRPr="00434348">
        <w:rPr>
          <w:rFonts w:ascii="Century Gothic" w:hAnsi="Century Gothic"/>
        </w:rPr>
        <w:t xml:space="preserve"> for these need to be provided.</w:t>
      </w:r>
    </w:p>
    <w:p w:rsidR="00434348" w:rsidRPr="00434348" w:rsidRDefault="00434348" w:rsidP="00434348">
      <w:pPr>
        <w:autoSpaceDE w:val="0"/>
        <w:autoSpaceDN w:val="0"/>
        <w:adjustRightInd w:val="0"/>
        <w:spacing w:after="0" w:line="360" w:lineRule="auto"/>
        <w:jc w:val="both"/>
        <w:rPr>
          <w:rFonts w:ascii="Century Gothic" w:hAnsi="Century Gothic"/>
        </w:rPr>
      </w:pPr>
    </w:p>
    <w:p w:rsidR="00434348" w:rsidRPr="00FB0DC9" w:rsidRDefault="00434348" w:rsidP="00434348">
      <w:pPr>
        <w:autoSpaceDE w:val="0"/>
        <w:autoSpaceDN w:val="0"/>
        <w:adjustRightInd w:val="0"/>
        <w:spacing w:after="0" w:line="360" w:lineRule="auto"/>
        <w:jc w:val="both"/>
        <w:rPr>
          <w:rFonts w:ascii="Century Gothic" w:hAnsi="Century Gothic"/>
          <w:color w:val="1F497D" w:themeColor="text2"/>
        </w:rPr>
      </w:pPr>
      <w:r w:rsidRPr="00FB0DC9">
        <w:rPr>
          <w:rFonts w:ascii="Century Gothic" w:hAnsi="Century Gothic"/>
          <w:color w:val="000000" w:themeColor="text1"/>
        </w:rPr>
        <w:t>This information needs to be sent to the HST Online Learning team (</w:t>
      </w:r>
      <w:r w:rsidR="00FB0DC9" w:rsidRPr="00FB0DC9">
        <w:rPr>
          <w:rFonts w:ascii="Century Gothic" w:hAnsi="Century Gothic"/>
          <w:color w:val="000000" w:themeColor="text1"/>
        </w:rPr>
        <w:t xml:space="preserve">Alice Monk, Tabsheer Joyo, Callum </w:t>
      </w:r>
      <w:proofErr w:type="spellStart"/>
      <w:r w:rsidR="00FB0DC9" w:rsidRPr="00FB0DC9">
        <w:rPr>
          <w:rFonts w:ascii="Century Gothic" w:hAnsi="Century Gothic"/>
          <w:color w:val="000000" w:themeColor="text1"/>
        </w:rPr>
        <w:t>Gandolfi</w:t>
      </w:r>
      <w:proofErr w:type="spellEnd"/>
      <w:r w:rsidR="00FB0DC9" w:rsidRPr="00FB0DC9">
        <w:rPr>
          <w:rFonts w:ascii="Century Gothic" w:hAnsi="Century Gothic"/>
          <w:color w:val="000000" w:themeColor="text1"/>
        </w:rPr>
        <w:t xml:space="preserve">, </w:t>
      </w:r>
      <w:proofErr w:type="spellStart"/>
      <w:r w:rsidR="00FB0DC9" w:rsidRPr="00FB0DC9">
        <w:rPr>
          <w:rFonts w:ascii="Century Gothic" w:hAnsi="Century Gothic"/>
          <w:color w:val="000000" w:themeColor="text1"/>
        </w:rPr>
        <w:t>Kirsteen</w:t>
      </w:r>
      <w:proofErr w:type="spellEnd"/>
      <w:r w:rsidR="00FB0DC9" w:rsidRPr="00FB0DC9">
        <w:rPr>
          <w:rFonts w:ascii="Century Gothic" w:hAnsi="Century Gothic"/>
          <w:color w:val="000000" w:themeColor="text1"/>
        </w:rPr>
        <w:t xml:space="preserve"> Houston and Alex Gaetos</w:t>
      </w:r>
      <w:r w:rsidRPr="00FB0DC9">
        <w:rPr>
          <w:rFonts w:ascii="Century Gothic" w:hAnsi="Century Gothic"/>
          <w:color w:val="000000" w:themeColor="text1"/>
        </w:rPr>
        <w:t xml:space="preserve">) by the </w:t>
      </w:r>
      <w:r w:rsidRPr="00434348">
        <w:rPr>
          <w:rFonts w:ascii="Century Gothic" w:hAnsi="Century Gothic"/>
        </w:rPr>
        <w:t>Monday before the teaching session, to allow them adequate time to create the course. You will be credited for the course.</w:t>
      </w:r>
    </w:p>
    <w:p w:rsidR="00434348" w:rsidRPr="00434348" w:rsidRDefault="00434348" w:rsidP="00434348">
      <w:pPr>
        <w:autoSpaceDE w:val="0"/>
        <w:autoSpaceDN w:val="0"/>
        <w:adjustRightInd w:val="0"/>
        <w:spacing w:after="0" w:line="360" w:lineRule="auto"/>
        <w:jc w:val="both"/>
        <w:rPr>
          <w:rFonts w:ascii="Century Gothic" w:hAnsi="Century Gothic"/>
        </w:rPr>
      </w:pPr>
      <w:r w:rsidRPr="00434348">
        <w:rPr>
          <w:rFonts w:ascii="Century Gothic" w:hAnsi="Century Gothic"/>
        </w:rPr>
        <w:t>Please review the courses on Bridge from June 2020- July 2020 to see examples of what’s expected from a Bridge course.</w:t>
      </w:r>
    </w:p>
    <w:p w:rsidR="009E7050" w:rsidRPr="008C4790" w:rsidRDefault="009E7050" w:rsidP="009D5F04">
      <w:pPr>
        <w:autoSpaceDE w:val="0"/>
        <w:autoSpaceDN w:val="0"/>
        <w:adjustRightInd w:val="0"/>
        <w:spacing w:after="0" w:line="360" w:lineRule="auto"/>
        <w:jc w:val="both"/>
        <w:rPr>
          <w:rFonts w:ascii="Century Gothic" w:hAnsi="Century Gothic"/>
          <w:b/>
          <w:sz w:val="24"/>
          <w:szCs w:val="24"/>
        </w:rPr>
      </w:pPr>
    </w:p>
    <w:p w:rsidR="009D5F04" w:rsidRPr="008C4790" w:rsidRDefault="009D5F04" w:rsidP="009D5F04">
      <w:pPr>
        <w:autoSpaceDE w:val="0"/>
        <w:autoSpaceDN w:val="0"/>
        <w:adjustRightInd w:val="0"/>
        <w:spacing w:after="0" w:line="360" w:lineRule="auto"/>
        <w:jc w:val="both"/>
        <w:rPr>
          <w:rFonts w:ascii="Century Gothic" w:hAnsi="Century Gothic"/>
          <w:b/>
          <w:sz w:val="24"/>
          <w:szCs w:val="24"/>
        </w:rPr>
      </w:pPr>
      <w:r w:rsidRPr="008C4790">
        <w:rPr>
          <w:rFonts w:ascii="Century Gothic" w:hAnsi="Century Gothic"/>
          <w:b/>
          <w:sz w:val="24"/>
          <w:szCs w:val="24"/>
        </w:rPr>
        <w:t>Timeline:</w:t>
      </w:r>
    </w:p>
    <w:p w:rsidR="00434348" w:rsidRDefault="00D33D82" w:rsidP="00574645">
      <w:pPr>
        <w:pStyle w:val="ListParagraph"/>
        <w:numPr>
          <w:ilvl w:val="0"/>
          <w:numId w:val="5"/>
        </w:numPr>
        <w:autoSpaceDE w:val="0"/>
        <w:autoSpaceDN w:val="0"/>
        <w:adjustRightInd w:val="0"/>
        <w:spacing w:after="0" w:line="360" w:lineRule="auto"/>
        <w:jc w:val="both"/>
        <w:rPr>
          <w:rFonts w:ascii="Century Gothic" w:hAnsi="Century Gothic"/>
        </w:rPr>
      </w:pPr>
      <w:r>
        <w:rPr>
          <w:rFonts w:ascii="Century Gothic" w:hAnsi="Century Gothic"/>
        </w:rPr>
        <w:t>T</w:t>
      </w:r>
      <w:r w:rsidR="00434348">
        <w:rPr>
          <w:rFonts w:ascii="Century Gothic" w:hAnsi="Century Gothic"/>
        </w:rPr>
        <w:t>hree</w:t>
      </w:r>
      <w:r w:rsidR="009D5F04" w:rsidRPr="00434348">
        <w:rPr>
          <w:rFonts w:ascii="Century Gothic" w:hAnsi="Century Gothic"/>
        </w:rPr>
        <w:t xml:space="preserve"> months – notification of date, approach your ES and specialty tutor and discuss potential timetable.</w:t>
      </w:r>
      <w:r w:rsidR="00FB619D" w:rsidRPr="00434348">
        <w:rPr>
          <w:rFonts w:ascii="Century Gothic" w:hAnsi="Century Gothic"/>
        </w:rPr>
        <w:t xml:space="preserve"> </w:t>
      </w:r>
    </w:p>
    <w:p w:rsidR="009D5F04" w:rsidRPr="00434348" w:rsidRDefault="00434348" w:rsidP="00574645">
      <w:pPr>
        <w:pStyle w:val="ListParagraph"/>
        <w:numPr>
          <w:ilvl w:val="0"/>
          <w:numId w:val="5"/>
        </w:numPr>
        <w:autoSpaceDE w:val="0"/>
        <w:autoSpaceDN w:val="0"/>
        <w:adjustRightInd w:val="0"/>
        <w:spacing w:after="0" w:line="360" w:lineRule="auto"/>
        <w:jc w:val="both"/>
        <w:rPr>
          <w:rFonts w:ascii="Century Gothic" w:hAnsi="Century Gothic"/>
        </w:rPr>
      </w:pPr>
      <w:r>
        <w:rPr>
          <w:rFonts w:ascii="Century Gothic" w:hAnsi="Century Gothic"/>
        </w:rPr>
        <w:t>two</w:t>
      </w:r>
      <w:r w:rsidR="009D5F04" w:rsidRPr="00434348">
        <w:rPr>
          <w:rFonts w:ascii="Century Gothic" w:hAnsi="Century Gothic"/>
        </w:rPr>
        <w:t xml:space="preserve"> months – confirm speakers and content</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One month – check speakers still ok – send programme to </w:t>
      </w:r>
      <w:r w:rsidR="008C4790">
        <w:rPr>
          <w:rFonts w:ascii="Century Gothic" w:hAnsi="Century Gothic"/>
        </w:rPr>
        <w:t xml:space="preserve">School Administrator </w:t>
      </w:r>
      <w:hyperlink r:id="rId7" w:history="1">
        <w:r w:rsidRPr="008C4790">
          <w:rPr>
            <w:rStyle w:val="Hyperlink"/>
            <w:rFonts w:ascii="Century Gothic" w:hAnsi="Century Gothic"/>
          </w:rPr>
          <w:t>anna.frost@addenbrookes.nhs.uk</w:t>
        </w:r>
      </w:hyperlink>
      <w:r w:rsidRPr="008C4790">
        <w:rPr>
          <w:rFonts w:ascii="Century Gothic" w:hAnsi="Century Gothic"/>
        </w:rPr>
        <w:t xml:space="preserve"> for distribution amongst trainees</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One week – Reminder email about the programme sent to </w:t>
      </w:r>
      <w:hyperlink r:id="rId8" w:history="1">
        <w:r w:rsidRPr="008C4790">
          <w:rPr>
            <w:rStyle w:val="Hyperlink"/>
            <w:rFonts w:ascii="Century Gothic" w:hAnsi="Century Gothic"/>
          </w:rPr>
          <w:t>anna.frost@addenbrookes.nhs.uk</w:t>
        </w:r>
      </w:hyperlink>
      <w:r w:rsidRPr="008C4790">
        <w:rPr>
          <w:rFonts w:ascii="Century Gothic" w:hAnsi="Century Gothic"/>
        </w:rPr>
        <w:t xml:space="preserve"> for forwarding the reminder to trainees</w:t>
      </w:r>
    </w:p>
    <w:p w:rsidR="009E7050"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Reminder </w:t>
      </w:r>
      <w:r w:rsidR="007E3E54" w:rsidRPr="008C4790">
        <w:rPr>
          <w:rFonts w:ascii="Century Gothic" w:hAnsi="Century Gothic"/>
        </w:rPr>
        <w:t xml:space="preserve">that </w:t>
      </w:r>
      <w:r w:rsidRPr="008C4790">
        <w:rPr>
          <w:rFonts w:ascii="Century Gothic" w:hAnsi="Century Gothic"/>
        </w:rPr>
        <w:t xml:space="preserve">the online feedback </w:t>
      </w:r>
      <w:r w:rsidR="007E3E54" w:rsidRPr="008C4790">
        <w:rPr>
          <w:rFonts w:ascii="Century Gothic" w:hAnsi="Century Gothic"/>
        </w:rPr>
        <w:t xml:space="preserve">completed </w:t>
      </w:r>
      <w:r w:rsidRPr="008C4790">
        <w:rPr>
          <w:rFonts w:ascii="Century Gothic" w:hAnsi="Century Gothic"/>
        </w:rPr>
        <w:t>by the trainees and the evaluation report will be made available to the organiser, TPD and HoS for quality assurance.</w:t>
      </w:r>
    </w:p>
    <w:p w:rsidR="008C4790" w:rsidRDefault="008C4790" w:rsidP="009D5F04">
      <w:pPr>
        <w:autoSpaceDE w:val="0"/>
        <w:autoSpaceDN w:val="0"/>
        <w:adjustRightInd w:val="0"/>
        <w:spacing w:after="0" w:line="360" w:lineRule="auto"/>
        <w:jc w:val="both"/>
        <w:rPr>
          <w:rFonts w:ascii="Century Gothic" w:hAnsi="Century Gothic"/>
          <w:b/>
          <w:sz w:val="24"/>
          <w:szCs w:val="24"/>
        </w:rPr>
      </w:pPr>
    </w:p>
    <w:p w:rsidR="009D5F04" w:rsidRDefault="009D5F04" w:rsidP="009D5F04">
      <w:pPr>
        <w:autoSpaceDE w:val="0"/>
        <w:autoSpaceDN w:val="0"/>
        <w:adjustRightInd w:val="0"/>
        <w:spacing w:after="0" w:line="360" w:lineRule="auto"/>
        <w:jc w:val="both"/>
        <w:rPr>
          <w:rFonts w:ascii="Century Gothic" w:hAnsi="Century Gothic"/>
          <w:b/>
          <w:sz w:val="24"/>
          <w:szCs w:val="24"/>
        </w:rPr>
      </w:pPr>
      <w:r w:rsidRPr="008C4790">
        <w:rPr>
          <w:rFonts w:ascii="Century Gothic" w:hAnsi="Century Gothic"/>
          <w:b/>
          <w:sz w:val="24"/>
          <w:szCs w:val="24"/>
        </w:rPr>
        <w:t>Presentations:</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There should be no more than two sessions </w:t>
      </w:r>
      <w:r w:rsidR="007E3E54" w:rsidRPr="008C4790">
        <w:rPr>
          <w:rFonts w:ascii="Century Gothic" w:hAnsi="Century Gothic"/>
        </w:rPr>
        <w:t xml:space="preserve">by </w:t>
      </w:r>
      <w:r w:rsidRPr="008C4790">
        <w:rPr>
          <w:rFonts w:ascii="Century Gothic" w:hAnsi="Century Gothic"/>
        </w:rPr>
        <w:t>non-EM presenters</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One session should ideally </w:t>
      </w:r>
      <w:r w:rsidR="007E3E54" w:rsidRPr="008C4790">
        <w:rPr>
          <w:rFonts w:ascii="Century Gothic" w:hAnsi="Century Gothic"/>
        </w:rPr>
        <w:t xml:space="preserve">be </w:t>
      </w:r>
      <w:r w:rsidRPr="008C4790">
        <w:rPr>
          <w:rFonts w:ascii="Century Gothic" w:hAnsi="Century Gothic"/>
        </w:rPr>
        <w:t xml:space="preserve">delivered by the organising trainee or a HST to </w:t>
      </w:r>
      <w:r w:rsidR="007E3E54" w:rsidRPr="008C4790">
        <w:rPr>
          <w:rFonts w:ascii="Century Gothic" w:hAnsi="Century Gothic"/>
        </w:rPr>
        <w:t xml:space="preserve">enable an </w:t>
      </w:r>
      <w:r w:rsidRPr="008C4790">
        <w:rPr>
          <w:rFonts w:ascii="Century Gothic" w:hAnsi="Century Gothic"/>
        </w:rPr>
        <w:t xml:space="preserve">educational portfolio assessment </w:t>
      </w:r>
      <w:r w:rsidR="007E3E54" w:rsidRPr="008C4790">
        <w:rPr>
          <w:rFonts w:ascii="Century Gothic" w:hAnsi="Century Gothic"/>
        </w:rPr>
        <w:t xml:space="preserve">to be </w:t>
      </w:r>
      <w:r w:rsidRPr="008C4790">
        <w:rPr>
          <w:rFonts w:ascii="Century Gothic" w:hAnsi="Century Gothic"/>
        </w:rPr>
        <w:t>completed by the organising site consultant or external consultant</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Local or regional EM consultants can be approached to deliver the curriculum presentation</w:t>
      </w:r>
    </w:p>
    <w:p w:rsidR="009D5F04" w:rsidRPr="008C4790" w:rsidRDefault="009D5F04" w:rsidP="009D5F04">
      <w:pPr>
        <w:pStyle w:val="ListParagraph"/>
        <w:numPr>
          <w:ilvl w:val="0"/>
          <w:numId w:val="5"/>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Presenters should be given the </w:t>
      </w:r>
      <w:r w:rsidR="007E3E54" w:rsidRPr="008C4790">
        <w:rPr>
          <w:rFonts w:ascii="Century Gothic" w:hAnsi="Century Gothic"/>
        </w:rPr>
        <w:t xml:space="preserve">relevant </w:t>
      </w:r>
      <w:r w:rsidRPr="008C4790">
        <w:rPr>
          <w:rFonts w:ascii="Century Gothic" w:hAnsi="Century Gothic"/>
        </w:rPr>
        <w:t xml:space="preserve">section of </w:t>
      </w:r>
      <w:r w:rsidR="007E3E54" w:rsidRPr="008C4790">
        <w:rPr>
          <w:rFonts w:ascii="Century Gothic" w:hAnsi="Century Gothic"/>
        </w:rPr>
        <w:t xml:space="preserve">the </w:t>
      </w:r>
      <w:r w:rsidRPr="008C4790">
        <w:rPr>
          <w:rFonts w:ascii="Century Gothic" w:hAnsi="Century Gothic"/>
        </w:rPr>
        <w:t>curriculum topic</w:t>
      </w:r>
      <w:r w:rsidR="007E3E54" w:rsidRPr="008C4790">
        <w:rPr>
          <w:rFonts w:ascii="Century Gothic" w:hAnsi="Century Gothic"/>
        </w:rPr>
        <w:t xml:space="preserve"> highlighting</w:t>
      </w:r>
      <w:r w:rsidRPr="008C4790">
        <w:rPr>
          <w:rFonts w:ascii="Century Gothic" w:hAnsi="Century Gothic"/>
        </w:rPr>
        <w:t xml:space="preserve"> learning objectives</w:t>
      </w:r>
    </w:p>
    <w:p w:rsidR="009D5F04" w:rsidRPr="008C4790" w:rsidRDefault="009D5F04" w:rsidP="00331AAB">
      <w:pPr>
        <w:autoSpaceDE w:val="0"/>
        <w:autoSpaceDN w:val="0"/>
        <w:adjustRightInd w:val="0"/>
        <w:spacing w:after="0" w:line="360" w:lineRule="auto"/>
        <w:ind w:left="360"/>
        <w:jc w:val="both"/>
        <w:rPr>
          <w:rFonts w:ascii="Century Gothic" w:hAnsi="Century Gothic"/>
          <w:sz w:val="24"/>
          <w:szCs w:val="24"/>
        </w:rPr>
      </w:pPr>
    </w:p>
    <w:p w:rsidR="00331AAB" w:rsidRPr="008C4790" w:rsidRDefault="00331AAB" w:rsidP="009E7050">
      <w:pPr>
        <w:autoSpaceDE w:val="0"/>
        <w:autoSpaceDN w:val="0"/>
        <w:adjustRightInd w:val="0"/>
        <w:spacing w:after="0" w:line="360" w:lineRule="auto"/>
        <w:jc w:val="both"/>
        <w:rPr>
          <w:rFonts w:ascii="Century Gothic" w:hAnsi="Century Gothic"/>
          <w:b/>
          <w:sz w:val="24"/>
          <w:szCs w:val="24"/>
        </w:rPr>
      </w:pPr>
      <w:r w:rsidRPr="008C4790">
        <w:rPr>
          <w:rFonts w:ascii="Century Gothic" w:hAnsi="Century Gothic"/>
          <w:b/>
          <w:sz w:val="24"/>
          <w:szCs w:val="24"/>
        </w:rPr>
        <w:t>Programme:</w:t>
      </w:r>
    </w:p>
    <w:p w:rsidR="009E7050" w:rsidRPr="008C4790" w:rsidRDefault="00331AAB" w:rsidP="009E7050">
      <w:pPr>
        <w:pStyle w:val="ListParagraph"/>
        <w:numPr>
          <w:ilvl w:val="0"/>
          <w:numId w:val="8"/>
        </w:numPr>
        <w:autoSpaceDE w:val="0"/>
        <w:autoSpaceDN w:val="0"/>
        <w:adjustRightInd w:val="0"/>
        <w:spacing w:after="0" w:line="360" w:lineRule="auto"/>
        <w:jc w:val="both"/>
        <w:rPr>
          <w:rFonts w:ascii="Century Gothic" w:hAnsi="Century Gothic"/>
        </w:rPr>
      </w:pPr>
      <w:r w:rsidRPr="008C4790">
        <w:rPr>
          <w:rFonts w:ascii="Century Gothic" w:hAnsi="Century Gothic"/>
        </w:rPr>
        <w:t>Programme sho</w:t>
      </w:r>
      <w:r w:rsidR="00434348">
        <w:rPr>
          <w:rFonts w:ascii="Century Gothic" w:hAnsi="Century Gothic"/>
        </w:rPr>
        <w:t>uld start at 9am and finish by 4</w:t>
      </w:r>
      <w:r w:rsidRPr="008C4790">
        <w:rPr>
          <w:rFonts w:ascii="Century Gothic" w:hAnsi="Century Gothic"/>
        </w:rPr>
        <w:t xml:space="preserve">pm. </w:t>
      </w:r>
    </w:p>
    <w:p w:rsidR="00331AAB" w:rsidRPr="008C4790" w:rsidRDefault="00331AAB" w:rsidP="00331AAB">
      <w:pPr>
        <w:pStyle w:val="ListParagraph"/>
        <w:numPr>
          <w:ilvl w:val="0"/>
          <w:numId w:val="8"/>
        </w:numPr>
        <w:autoSpaceDE w:val="0"/>
        <w:autoSpaceDN w:val="0"/>
        <w:adjustRightInd w:val="0"/>
        <w:spacing w:after="0" w:line="360" w:lineRule="auto"/>
        <w:jc w:val="both"/>
        <w:rPr>
          <w:rFonts w:ascii="Century Gothic" w:hAnsi="Century Gothic"/>
        </w:rPr>
      </w:pPr>
      <w:r w:rsidRPr="008C4790">
        <w:rPr>
          <w:rFonts w:ascii="Century Gothic" w:hAnsi="Century Gothic"/>
        </w:rPr>
        <w:t>Sample programme ( Appendix A) is attached</w:t>
      </w:r>
    </w:p>
    <w:p w:rsidR="00331AAB" w:rsidRPr="008C4790" w:rsidRDefault="00331AAB" w:rsidP="00331AAB">
      <w:pPr>
        <w:pStyle w:val="ListParagraph"/>
        <w:numPr>
          <w:ilvl w:val="0"/>
          <w:numId w:val="8"/>
        </w:numPr>
        <w:autoSpaceDE w:val="0"/>
        <w:autoSpaceDN w:val="0"/>
        <w:adjustRightInd w:val="0"/>
        <w:spacing w:after="0" w:line="360" w:lineRule="auto"/>
        <w:jc w:val="both"/>
        <w:rPr>
          <w:rFonts w:ascii="Century Gothic" w:hAnsi="Century Gothic"/>
        </w:rPr>
      </w:pPr>
      <w:r w:rsidRPr="008C4790">
        <w:rPr>
          <w:rFonts w:ascii="Century Gothic" w:hAnsi="Century Gothic"/>
        </w:rPr>
        <w:t>Each session should not be more than 45 mins long, however, two sessions can be combined if that is more appropriate for that topic</w:t>
      </w:r>
    </w:p>
    <w:p w:rsidR="00434348" w:rsidRPr="00434348" w:rsidRDefault="00331AAB" w:rsidP="006A177C">
      <w:pPr>
        <w:pStyle w:val="ListParagraph"/>
        <w:numPr>
          <w:ilvl w:val="0"/>
          <w:numId w:val="8"/>
        </w:numPr>
        <w:autoSpaceDE w:val="0"/>
        <w:autoSpaceDN w:val="0"/>
        <w:adjustRightInd w:val="0"/>
        <w:spacing w:after="0" w:line="360" w:lineRule="auto"/>
        <w:jc w:val="both"/>
        <w:rPr>
          <w:rFonts w:ascii="Century Gothic" w:hAnsi="Century Gothic"/>
          <w:sz w:val="24"/>
          <w:szCs w:val="24"/>
        </w:rPr>
      </w:pPr>
      <w:r w:rsidRPr="00434348">
        <w:rPr>
          <w:rFonts w:ascii="Century Gothic" w:hAnsi="Century Gothic"/>
        </w:rPr>
        <w:t xml:space="preserve">Adequate </w:t>
      </w:r>
      <w:r w:rsidR="00434348">
        <w:rPr>
          <w:rFonts w:ascii="Century Gothic" w:hAnsi="Century Gothic"/>
        </w:rPr>
        <w:t>comfort breaks and</w:t>
      </w:r>
      <w:r w:rsidRPr="00434348">
        <w:rPr>
          <w:rFonts w:ascii="Century Gothic" w:hAnsi="Century Gothic"/>
        </w:rPr>
        <w:t xml:space="preserve"> lunch break should be built in</w:t>
      </w:r>
      <w:r w:rsidR="007E3E54" w:rsidRPr="00434348">
        <w:rPr>
          <w:rFonts w:ascii="Century Gothic" w:hAnsi="Century Gothic"/>
        </w:rPr>
        <w:t>to</w:t>
      </w:r>
      <w:r w:rsidRPr="00434348">
        <w:rPr>
          <w:rFonts w:ascii="Century Gothic" w:hAnsi="Century Gothic"/>
        </w:rPr>
        <w:t xml:space="preserve"> the programme</w:t>
      </w:r>
      <w:r w:rsidR="00FB619D" w:rsidRPr="00434348">
        <w:rPr>
          <w:rFonts w:ascii="Century Gothic" w:hAnsi="Century Gothic"/>
        </w:rPr>
        <w:t xml:space="preserve"> </w:t>
      </w:r>
    </w:p>
    <w:p w:rsidR="00331AAB" w:rsidRPr="00434348" w:rsidRDefault="00331AAB" w:rsidP="006A177C">
      <w:pPr>
        <w:pStyle w:val="ListParagraph"/>
        <w:numPr>
          <w:ilvl w:val="0"/>
          <w:numId w:val="8"/>
        </w:numPr>
        <w:autoSpaceDE w:val="0"/>
        <w:autoSpaceDN w:val="0"/>
        <w:adjustRightInd w:val="0"/>
        <w:spacing w:after="0" w:line="360" w:lineRule="auto"/>
        <w:jc w:val="both"/>
        <w:rPr>
          <w:rFonts w:ascii="Century Gothic" w:hAnsi="Century Gothic"/>
          <w:sz w:val="24"/>
          <w:szCs w:val="24"/>
        </w:rPr>
      </w:pPr>
      <w:r w:rsidRPr="00434348">
        <w:rPr>
          <w:rFonts w:ascii="Century Gothic" w:hAnsi="Century Gothic"/>
        </w:rPr>
        <w:t>The day should have</w:t>
      </w:r>
      <w:r w:rsidR="009E7050" w:rsidRPr="00434348">
        <w:rPr>
          <w:rFonts w:ascii="Century Gothic" w:hAnsi="Century Gothic"/>
        </w:rPr>
        <w:t xml:space="preserve"> a to</w:t>
      </w:r>
      <w:r w:rsidR="00D33D82">
        <w:rPr>
          <w:rFonts w:ascii="Century Gothic" w:hAnsi="Century Gothic"/>
        </w:rPr>
        <w:t xml:space="preserve">tal educational time of </w:t>
      </w:r>
      <w:r w:rsidR="009E7050" w:rsidRPr="00434348">
        <w:rPr>
          <w:rFonts w:ascii="Century Gothic" w:hAnsi="Century Gothic"/>
        </w:rPr>
        <w:t>six</w:t>
      </w:r>
      <w:r w:rsidRPr="00434348">
        <w:rPr>
          <w:rFonts w:ascii="Century Gothic" w:hAnsi="Century Gothic"/>
        </w:rPr>
        <w:t xml:space="preserve"> hours </w:t>
      </w:r>
      <w:r w:rsidR="00D33D82">
        <w:rPr>
          <w:rFonts w:ascii="Century Gothic" w:hAnsi="Century Gothic"/>
        </w:rPr>
        <w:t>as a minimum</w:t>
      </w:r>
    </w:p>
    <w:p w:rsidR="009E7050" w:rsidRPr="008C4790" w:rsidRDefault="009E7050" w:rsidP="009E7050">
      <w:pPr>
        <w:autoSpaceDE w:val="0"/>
        <w:autoSpaceDN w:val="0"/>
        <w:adjustRightInd w:val="0"/>
        <w:spacing w:after="0" w:line="360" w:lineRule="auto"/>
        <w:jc w:val="both"/>
        <w:rPr>
          <w:rFonts w:ascii="Century Gothic" w:hAnsi="Century Gothic"/>
          <w:sz w:val="24"/>
          <w:szCs w:val="24"/>
        </w:rPr>
      </w:pPr>
    </w:p>
    <w:p w:rsidR="009E7050" w:rsidRPr="008C4790" w:rsidRDefault="009E7050" w:rsidP="009E7050">
      <w:pPr>
        <w:autoSpaceDE w:val="0"/>
        <w:autoSpaceDN w:val="0"/>
        <w:adjustRightInd w:val="0"/>
        <w:spacing w:after="0" w:line="360" w:lineRule="auto"/>
        <w:jc w:val="both"/>
        <w:rPr>
          <w:rFonts w:ascii="Century Gothic" w:hAnsi="Century Gothic"/>
          <w:b/>
          <w:sz w:val="24"/>
          <w:szCs w:val="24"/>
        </w:rPr>
      </w:pPr>
      <w:r w:rsidRPr="008C4790">
        <w:rPr>
          <w:rFonts w:ascii="Century Gothic" w:hAnsi="Century Gothic"/>
          <w:b/>
          <w:sz w:val="24"/>
          <w:szCs w:val="24"/>
        </w:rPr>
        <w:t>Report and Evaluation</w:t>
      </w:r>
    </w:p>
    <w:p w:rsidR="009E7050" w:rsidRPr="008C4790" w:rsidRDefault="009E7050" w:rsidP="009E7050">
      <w:pPr>
        <w:autoSpaceDE w:val="0"/>
        <w:autoSpaceDN w:val="0"/>
        <w:adjustRightInd w:val="0"/>
        <w:spacing w:after="0" w:line="240" w:lineRule="auto"/>
        <w:rPr>
          <w:rFonts w:ascii="Century Gothic" w:hAnsi="Century Gothic"/>
          <w:sz w:val="24"/>
          <w:szCs w:val="24"/>
        </w:rPr>
      </w:pPr>
    </w:p>
    <w:p w:rsidR="00434348" w:rsidRPr="00434348" w:rsidRDefault="009E7050" w:rsidP="00434348">
      <w:pPr>
        <w:pStyle w:val="ListParagraph"/>
        <w:numPr>
          <w:ilvl w:val="0"/>
          <w:numId w:val="8"/>
        </w:numPr>
        <w:autoSpaceDE w:val="0"/>
        <w:autoSpaceDN w:val="0"/>
        <w:adjustRightInd w:val="0"/>
        <w:spacing w:after="0" w:line="360" w:lineRule="auto"/>
        <w:jc w:val="both"/>
        <w:rPr>
          <w:rFonts w:ascii="Century Gothic" w:hAnsi="Century Gothic"/>
        </w:rPr>
      </w:pPr>
      <w:r w:rsidRPr="008C4790">
        <w:rPr>
          <w:rFonts w:ascii="Century Gothic" w:hAnsi="Century Gothic"/>
        </w:rPr>
        <w:t>The day must be evaluated by all trainee</w:t>
      </w:r>
      <w:r w:rsidR="007E3E54" w:rsidRPr="008C4790">
        <w:rPr>
          <w:rFonts w:ascii="Century Gothic" w:hAnsi="Century Gothic"/>
        </w:rPr>
        <w:t>s</w:t>
      </w:r>
      <w:r w:rsidRPr="008C4790">
        <w:rPr>
          <w:rFonts w:ascii="Century Gothic" w:hAnsi="Century Gothic"/>
        </w:rPr>
        <w:t xml:space="preserve"> via online platform</w:t>
      </w:r>
      <w:r w:rsidR="00434348">
        <w:rPr>
          <w:rFonts w:ascii="Century Gothic" w:hAnsi="Century Gothic"/>
        </w:rPr>
        <w:t>. An online feedback survey will be created by the school and administrator and circulated post event. The summary report will be sent to you 7-10 days thereafter</w:t>
      </w:r>
    </w:p>
    <w:p w:rsidR="009E7050" w:rsidRPr="008C4790" w:rsidRDefault="009E7050" w:rsidP="009E7050">
      <w:pPr>
        <w:pStyle w:val="ListParagraph"/>
        <w:numPr>
          <w:ilvl w:val="0"/>
          <w:numId w:val="8"/>
        </w:numPr>
        <w:autoSpaceDE w:val="0"/>
        <w:autoSpaceDN w:val="0"/>
        <w:adjustRightInd w:val="0"/>
        <w:spacing w:after="0" w:line="360" w:lineRule="auto"/>
        <w:jc w:val="both"/>
        <w:rPr>
          <w:rFonts w:ascii="Century Gothic" w:hAnsi="Century Gothic"/>
        </w:rPr>
      </w:pPr>
      <w:r w:rsidRPr="008C4790">
        <w:rPr>
          <w:rFonts w:ascii="Century Gothic" w:hAnsi="Century Gothic"/>
        </w:rPr>
        <w:t>The external consultant will also complete an evaluation online if needed by you</w:t>
      </w:r>
    </w:p>
    <w:p w:rsidR="009E7050" w:rsidRPr="008C4790" w:rsidRDefault="009E7050" w:rsidP="009E7050">
      <w:pPr>
        <w:pStyle w:val="ListParagraph"/>
        <w:numPr>
          <w:ilvl w:val="0"/>
          <w:numId w:val="8"/>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Attendance register </w:t>
      </w:r>
      <w:r w:rsidR="00434348">
        <w:rPr>
          <w:rFonts w:ascii="Century Gothic" w:hAnsi="Century Gothic"/>
        </w:rPr>
        <w:t xml:space="preserve">will be record through Bridge </w:t>
      </w:r>
      <w:r w:rsidR="00D33D82">
        <w:rPr>
          <w:rFonts w:ascii="Century Gothic" w:hAnsi="Century Gothic"/>
        </w:rPr>
        <w:t>as well as on paper on the day</w:t>
      </w:r>
    </w:p>
    <w:p w:rsidR="009E7050" w:rsidRPr="008C4790" w:rsidRDefault="009E7050" w:rsidP="009E7050">
      <w:pPr>
        <w:pStyle w:val="ListParagraph"/>
        <w:numPr>
          <w:ilvl w:val="0"/>
          <w:numId w:val="8"/>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All requests for absence must be sent to </w:t>
      </w:r>
      <w:r w:rsidR="007E3E54" w:rsidRPr="008C4790">
        <w:rPr>
          <w:rFonts w:ascii="Century Gothic" w:hAnsi="Century Gothic"/>
        </w:rPr>
        <w:t>School administrator</w:t>
      </w:r>
      <w:r w:rsidRPr="008C4790">
        <w:rPr>
          <w:rFonts w:ascii="Century Gothic" w:hAnsi="Century Gothic"/>
        </w:rPr>
        <w:t xml:space="preserve"> </w:t>
      </w:r>
      <w:hyperlink r:id="rId9" w:history="1">
        <w:r w:rsidRPr="008C4790">
          <w:rPr>
            <w:rFonts w:ascii="Century Gothic" w:hAnsi="Century Gothic"/>
          </w:rPr>
          <w:t>anna.frost@addenbrookes.nhs.uk</w:t>
        </w:r>
      </w:hyperlink>
      <w:r w:rsidR="00434348">
        <w:rPr>
          <w:rFonts w:ascii="Century Gothic" w:hAnsi="Century Gothic"/>
        </w:rPr>
        <w:tab/>
      </w:r>
    </w:p>
    <w:p w:rsidR="009E7050" w:rsidRPr="008C4790" w:rsidRDefault="009E7050" w:rsidP="009E7050">
      <w:pPr>
        <w:pStyle w:val="ListParagraph"/>
        <w:numPr>
          <w:ilvl w:val="0"/>
          <w:numId w:val="8"/>
        </w:numPr>
        <w:autoSpaceDE w:val="0"/>
        <w:autoSpaceDN w:val="0"/>
        <w:adjustRightInd w:val="0"/>
        <w:spacing w:after="0" w:line="360" w:lineRule="auto"/>
        <w:jc w:val="both"/>
        <w:rPr>
          <w:rFonts w:ascii="Century Gothic" w:hAnsi="Century Gothic"/>
        </w:rPr>
      </w:pPr>
      <w:r w:rsidRPr="008C4790">
        <w:rPr>
          <w:rFonts w:ascii="Century Gothic" w:hAnsi="Century Gothic"/>
        </w:rPr>
        <w:t xml:space="preserve">After collation of feedback, the management portfolio </w:t>
      </w:r>
      <w:r w:rsidR="007E3E54" w:rsidRPr="008C4790">
        <w:rPr>
          <w:rFonts w:ascii="Century Gothic" w:hAnsi="Century Gothic"/>
        </w:rPr>
        <w:t xml:space="preserve">can be completed </w:t>
      </w:r>
      <w:r w:rsidRPr="008C4790">
        <w:rPr>
          <w:rFonts w:ascii="Century Gothic" w:hAnsi="Century Gothic"/>
        </w:rPr>
        <w:t>as per the RCEM benchmarking criteria (Appendix B) with reflections and evidence.</w:t>
      </w:r>
    </w:p>
    <w:p w:rsidR="008C4790" w:rsidRPr="008C4790" w:rsidRDefault="008C4790" w:rsidP="008C4790">
      <w:pPr>
        <w:autoSpaceDE w:val="0"/>
        <w:autoSpaceDN w:val="0"/>
        <w:adjustRightInd w:val="0"/>
        <w:spacing w:after="0" w:line="360" w:lineRule="auto"/>
        <w:jc w:val="both"/>
        <w:rPr>
          <w:rFonts w:ascii="Century Gothic" w:hAnsi="Century Gothic"/>
          <w:sz w:val="24"/>
          <w:szCs w:val="24"/>
        </w:rPr>
      </w:pPr>
      <w:r w:rsidRPr="008C4790">
        <w:rPr>
          <w:rFonts w:ascii="Century Gothic" w:hAnsi="Century Gothic"/>
          <w:b/>
          <w:sz w:val="24"/>
          <w:szCs w:val="24"/>
        </w:rPr>
        <w:t>Ap</w:t>
      </w:r>
      <w:r w:rsidR="009E7050" w:rsidRPr="008C4790">
        <w:rPr>
          <w:rFonts w:ascii="Century Gothic" w:hAnsi="Century Gothic"/>
          <w:b/>
          <w:sz w:val="24"/>
          <w:szCs w:val="24"/>
        </w:rPr>
        <w:t>pendix A:</w:t>
      </w:r>
      <w:r w:rsidR="009E7050" w:rsidRPr="008C4790">
        <w:rPr>
          <w:rFonts w:ascii="Century Gothic" w:hAnsi="Century Gothic"/>
          <w:sz w:val="24"/>
          <w:szCs w:val="24"/>
        </w:rPr>
        <w:t xml:space="preserve"> </w:t>
      </w:r>
    </w:p>
    <w:p w:rsidR="008C4790" w:rsidRDefault="009E7050" w:rsidP="009E7050">
      <w:pPr>
        <w:pStyle w:val="ListParagraph"/>
        <w:numPr>
          <w:ilvl w:val="0"/>
          <w:numId w:val="10"/>
        </w:numPr>
        <w:autoSpaceDE w:val="0"/>
        <w:autoSpaceDN w:val="0"/>
        <w:adjustRightInd w:val="0"/>
        <w:spacing w:after="0" w:line="360" w:lineRule="auto"/>
        <w:jc w:val="both"/>
        <w:rPr>
          <w:rFonts w:ascii="Century Gothic" w:hAnsi="Century Gothic"/>
        </w:rPr>
      </w:pPr>
      <w:r w:rsidRPr="008C4790">
        <w:rPr>
          <w:rFonts w:ascii="Century Gothic" w:hAnsi="Century Gothic"/>
        </w:rPr>
        <w:t>Sample Programme</w:t>
      </w:r>
      <w:r w:rsidR="006006D2" w:rsidRPr="008C4790">
        <w:rPr>
          <w:rFonts w:ascii="Century Gothic" w:hAnsi="Century Gothic"/>
        </w:rPr>
        <w:t xml:space="preserve"> </w:t>
      </w:r>
      <w:r w:rsidR="001C50C9" w:rsidRPr="008C4790">
        <w:rPr>
          <w:rFonts w:ascii="Century Gothic" w:hAnsi="Century Gothic"/>
        </w:rPr>
        <w:t xml:space="preserve">( the additional </w:t>
      </w:r>
      <w:r w:rsidR="006006D2" w:rsidRPr="008C4790">
        <w:rPr>
          <w:rFonts w:ascii="Century Gothic" w:hAnsi="Century Gothic"/>
        </w:rPr>
        <w:t>simulation prog</w:t>
      </w:r>
      <w:r w:rsidR="001C50C9" w:rsidRPr="008C4790">
        <w:rPr>
          <w:rFonts w:ascii="Century Gothic" w:hAnsi="Century Gothic"/>
        </w:rPr>
        <w:t>ramme</w:t>
      </w:r>
      <w:r w:rsidR="006006D2" w:rsidRPr="008C4790">
        <w:rPr>
          <w:rFonts w:ascii="Century Gothic" w:hAnsi="Century Gothic"/>
        </w:rPr>
        <w:t xml:space="preserve"> </w:t>
      </w:r>
      <w:r w:rsidR="001C50C9" w:rsidRPr="008C4790">
        <w:rPr>
          <w:rFonts w:ascii="Century Gothic" w:hAnsi="Century Gothic"/>
        </w:rPr>
        <w:t xml:space="preserve">may </w:t>
      </w:r>
      <w:r w:rsidR="006006D2" w:rsidRPr="008C4790">
        <w:rPr>
          <w:rFonts w:ascii="Century Gothic" w:hAnsi="Century Gothic"/>
        </w:rPr>
        <w:t>be different to below, however start and end time stay the same</w:t>
      </w:r>
      <w:r w:rsidR="001C50C9" w:rsidRPr="008C4790">
        <w:rPr>
          <w:rFonts w:ascii="Century Gothic" w:hAnsi="Century Gothic"/>
        </w:rPr>
        <w:t>)</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09:00 - 09:30</w:t>
      </w:r>
      <w:r w:rsidRPr="008C4790">
        <w:rPr>
          <w:rFonts w:ascii="Century Gothic" w:hAnsi="Century Gothic"/>
        </w:rPr>
        <w:tab/>
      </w:r>
      <w:r w:rsidR="00434348">
        <w:rPr>
          <w:rFonts w:ascii="Century Gothic" w:hAnsi="Century Gothic"/>
        </w:rPr>
        <w:t>Welcome and Introduction</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09:30 - 10:15</w:t>
      </w:r>
      <w:r w:rsidRPr="008C4790">
        <w:rPr>
          <w:rFonts w:ascii="Century Gothic" w:hAnsi="Century Gothic"/>
        </w:rPr>
        <w:tab/>
        <w:t>Talk / Presentation</w:t>
      </w:r>
      <w:r w:rsidR="006006D2" w:rsidRPr="008C4790">
        <w:rPr>
          <w:rFonts w:ascii="Century Gothic" w:hAnsi="Century Gothic"/>
        </w:rPr>
        <w:t xml:space="preserve"> </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10:15 – 11:00</w:t>
      </w:r>
      <w:r w:rsidRPr="008C4790">
        <w:rPr>
          <w:rFonts w:ascii="Century Gothic" w:hAnsi="Century Gothic"/>
        </w:rPr>
        <w:tab/>
        <w:t>Talk / Presentation</w:t>
      </w:r>
      <w:r w:rsidR="006006D2" w:rsidRPr="008C4790">
        <w:rPr>
          <w:rFonts w:ascii="Century Gothic" w:hAnsi="Century Gothic"/>
        </w:rPr>
        <w:t xml:space="preserve"> </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11:00 – 11:30</w:t>
      </w:r>
      <w:r w:rsidRPr="008C4790">
        <w:rPr>
          <w:rFonts w:ascii="Century Gothic" w:hAnsi="Century Gothic"/>
        </w:rPr>
        <w:tab/>
        <w:t>Coffee break</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11:30 – 12:15</w:t>
      </w:r>
      <w:r w:rsidRPr="008C4790">
        <w:rPr>
          <w:rFonts w:ascii="Century Gothic" w:hAnsi="Century Gothic"/>
        </w:rPr>
        <w:tab/>
        <w:t>Talk / Presentation</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12:15 – 12:45</w:t>
      </w:r>
      <w:r w:rsidRPr="008C4790">
        <w:rPr>
          <w:rFonts w:ascii="Century Gothic" w:hAnsi="Century Gothic"/>
        </w:rPr>
        <w:tab/>
        <w:t>Talk / Presentation</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12:45 – 13:45</w:t>
      </w:r>
      <w:r w:rsidRPr="008C4790">
        <w:rPr>
          <w:rFonts w:ascii="Century Gothic" w:hAnsi="Century Gothic"/>
        </w:rPr>
        <w:tab/>
        <w:t>Lunch and trainees meeting</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13:45 – 14:30</w:t>
      </w:r>
      <w:r w:rsidRPr="008C4790">
        <w:rPr>
          <w:rFonts w:ascii="Century Gothic" w:hAnsi="Century Gothic"/>
        </w:rPr>
        <w:tab/>
        <w:t>Talk / Presentation</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14:30 – 15:15</w:t>
      </w:r>
      <w:r w:rsidRPr="008C4790">
        <w:rPr>
          <w:rFonts w:ascii="Century Gothic" w:hAnsi="Century Gothic"/>
        </w:rPr>
        <w:tab/>
        <w:t xml:space="preserve">Talk / Presentation </w:t>
      </w:r>
    </w:p>
    <w:p w:rsidR="009E7050" w:rsidRPr="008C4790" w:rsidRDefault="009E7050" w:rsidP="008C4790">
      <w:pPr>
        <w:autoSpaceDE w:val="0"/>
        <w:autoSpaceDN w:val="0"/>
        <w:adjustRightInd w:val="0"/>
        <w:spacing w:after="0" w:line="360" w:lineRule="auto"/>
        <w:ind w:left="2160"/>
        <w:jc w:val="both"/>
        <w:rPr>
          <w:rFonts w:ascii="Century Gothic" w:hAnsi="Century Gothic"/>
        </w:rPr>
      </w:pPr>
      <w:r w:rsidRPr="008C4790">
        <w:rPr>
          <w:rFonts w:ascii="Century Gothic" w:hAnsi="Century Gothic"/>
        </w:rPr>
        <w:t>15:15 – 15:30</w:t>
      </w:r>
      <w:r w:rsidRPr="008C4790">
        <w:rPr>
          <w:rFonts w:ascii="Century Gothic" w:hAnsi="Century Gothic"/>
        </w:rPr>
        <w:tab/>
        <w:t>Coffee break</w:t>
      </w:r>
    </w:p>
    <w:p w:rsidR="009E7050" w:rsidRPr="008C4790" w:rsidRDefault="00D33D82" w:rsidP="008C4790">
      <w:pPr>
        <w:autoSpaceDE w:val="0"/>
        <w:autoSpaceDN w:val="0"/>
        <w:adjustRightInd w:val="0"/>
        <w:spacing w:after="0" w:line="360" w:lineRule="auto"/>
        <w:ind w:left="2160"/>
        <w:jc w:val="both"/>
        <w:rPr>
          <w:rFonts w:ascii="Century Gothic" w:hAnsi="Century Gothic"/>
        </w:rPr>
      </w:pPr>
      <w:r>
        <w:rPr>
          <w:rFonts w:ascii="Century Gothic" w:hAnsi="Century Gothic"/>
        </w:rPr>
        <w:t>15:30 – 16:00</w:t>
      </w:r>
      <w:r w:rsidR="009E7050" w:rsidRPr="008C4790">
        <w:rPr>
          <w:rFonts w:ascii="Century Gothic" w:hAnsi="Century Gothic"/>
        </w:rPr>
        <w:tab/>
      </w:r>
      <w:r>
        <w:rPr>
          <w:rFonts w:ascii="Century Gothic" w:hAnsi="Century Gothic"/>
        </w:rPr>
        <w:t>Feedback and Questions session</w:t>
      </w:r>
      <w:r w:rsidR="009E7050" w:rsidRPr="008C4790">
        <w:rPr>
          <w:rFonts w:ascii="Century Gothic" w:hAnsi="Century Gothic"/>
        </w:rPr>
        <w:t xml:space="preserve"> </w:t>
      </w:r>
    </w:p>
    <w:p w:rsidR="009E7050" w:rsidRPr="008C4790" w:rsidRDefault="00D33D82" w:rsidP="008C4790">
      <w:pPr>
        <w:autoSpaceDE w:val="0"/>
        <w:autoSpaceDN w:val="0"/>
        <w:adjustRightInd w:val="0"/>
        <w:spacing w:after="0" w:line="360" w:lineRule="auto"/>
        <w:ind w:left="2160"/>
        <w:jc w:val="both"/>
        <w:rPr>
          <w:rFonts w:ascii="Century Gothic" w:hAnsi="Century Gothic"/>
        </w:rPr>
      </w:pPr>
      <w:r>
        <w:rPr>
          <w:rFonts w:ascii="Century Gothic" w:hAnsi="Century Gothic"/>
        </w:rPr>
        <w:t>16:00</w:t>
      </w:r>
      <w:r w:rsidR="009E7050" w:rsidRPr="008C4790">
        <w:rPr>
          <w:rFonts w:ascii="Century Gothic" w:hAnsi="Century Gothic"/>
        </w:rPr>
        <w:t xml:space="preserve"> – 16:30</w:t>
      </w:r>
      <w:r w:rsidR="009E7050" w:rsidRPr="008C4790">
        <w:rPr>
          <w:rFonts w:ascii="Century Gothic" w:hAnsi="Century Gothic"/>
        </w:rPr>
        <w:tab/>
        <w:t>Closure</w:t>
      </w:r>
    </w:p>
    <w:p w:rsidR="009E7050" w:rsidRPr="008C4790" w:rsidRDefault="008C4790" w:rsidP="009E7050">
      <w:pPr>
        <w:autoSpaceDE w:val="0"/>
        <w:autoSpaceDN w:val="0"/>
        <w:adjustRightInd w:val="0"/>
        <w:spacing w:after="0" w:line="360" w:lineRule="auto"/>
        <w:jc w:val="both"/>
        <w:rPr>
          <w:rFonts w:ascii="Century Gothic" w:hAnsi="Century Gothic"/>
          <w:sz w:val="24"/>
          <w:szCs w:val="24"/>
        </w:rPr>
      </w:pPr>
      <w:r w:rsidRPr="008C4790">
        <w:rPr>
          <w:rFonts w:ascii="Century Gothic" w:hAnsi="Century Gothic"/>
          <w:b/>
          <w:sz w:val="24"/>
          <w:szCs w:val="24"/>
        </w:rPr>
        <w:t>A</w:t>
      </w:r>
      <w:r w:rsidR="009E7050" w:rsidRPr="008C4790">
        <w:rPr>
          <w:rFonts w:ascii="Century Gothic" w:hAnsi="Century Gothic"/>
          <w:b/>
          <w:sz w:val="24"/>
          <w:szCs w:val="24"/>
        </w:rPr>
        <w:t>ppendix B:</w:t>
      </w:r>
      <w:r w:rsidR="009E7050" w:rsidRPr="008C4790">
        <w:rPr>
          <w:rFonts w:ascii="Century Gothic" w:hAnsi="Century Gothic"/>
          <w:sz w:val="24"/>
          <w:szCs w:val="24"/>
        </w:rPr>
        <w:t xml:space="preserve"> RCEM Management Portfolio Benchmark Sheet</w:t>
      </w:r>
    </w:p>
    <w:tbl>
      <w:tblPr>
        <w:tblStyle w:val="TableGrid"/>
        <w:tblW w:w="15397" w:type="dxa"/>
        <w:jc w:val="center"/>
        <w:tblLook w:val="04A0" w:firstRow="1" w:lastRow="0" w:firstColumn="1" w:lastColumn="0" w:noHBand="0" w:noVBand="1"/>
      </w:tblPr>
      <w:tblGrid>
        <w:gridCol w:w="2538"/>
        <w:gridCol w:w="3286"/>
        <w:gridCol w:w="4858"/>
        <w:gridCol w:w="4715"/>
      </w:tblGrid>
      <w:tr w:rsidR="009E7050" w:rsidRPr="008C4790" w:rsidTr="009E7050">
        <w:trPr>
          <w:trHeight w:val="400"/>
          <w:jc w:val="center"/>
        </w:trPr>
        <w:tc>
          <w:tcPr>
            <w:tcW w:w="2538" w:type="dxa"/>
          </w:tcPr>
          <w:p w:rsidR="009E7050" w:rsidRPr="008C4790" w:rsidRDefault="009E7050" w:rsidP="00395804">
            <w:pPr>
              <w:rPr>
                <w:rFonts w:ascii="Century Gothic" w:hAnsi="Century Gothic"/>
                <w:sz w:val="20"/>
                <w:szCs w:val="20"/>
              </w:rPr>
            </w:pPr>
          </w:p>
        </w:tc>
        <w:tc>
          <w:tcPr>
            <w:tcW w:w="3286"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Concerns</w:t>
            </w:r>
          </w:p>
          <w:p w:rsidR="009E7050" w:rsidRPr="008C4790" w:rsidRDefault="009E7050" w:rsidP="00395804">
            <w:pPr>
              <w:rPr>
                <w:rFonts w:ascii="Century Gothic" w:hAnsi="Century Gothic"/>
                <w:b/>
                <w:sz w:val="20"/>
                <w:szCs w:val="20"/>
              </w:rPr>
            </w:pPr>
          </w:p>
        </w:tc>
        <w:tc>
          <w:tcPr>
            <w:tcW w:w="485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Good practice</w:t>
            </w:r>
          </w:p>
        </w:tc>
        <w:tc>
          <w:tcPr>
            <w:tcW w:w="4715"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Trainer Comments</w:t>
            </w:r>
          </w:p>
        </w:tc>
      </w:tr>
      <w:tr w:rsidR="009E7050" w:rsidRPr="008C4790" w:rsidTr="009E7050">
        <w:trPr>
          <w:trHeight w:val="600"/>
          <w:jc w:val="center"/>
        </w:trPr>
        <w:tc>
          <w:tcPr>
            <w:tcW w:w="253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Development of programme</w:t>
            </w:r>
          </w:p>
        </w:tc>
        <w:tc>
          <w:tcPr>
            <w:tcW w:w="3286" w:type="dxa"/>
          </w:tcPr>
          <w:tbl>
            <w:tblPr>
              <w:tblW w:w="4997" w:type="pct"/>
              <w:tblInd w:w="1" w:type="dxa"/>
              <w:tblBorders>
                <w:top w:val="nil"/>
                <w:left w:val="nil"/>
                <w:bottom w:val="nil"/>
                <w:right w:val="nil"/>
              </w:tblBorders>
              <w:tblLook w:val="0000" w:firstRow="0" w:lastRow="0" w:firstColumn="0" w:lastColumn="0" w:noHBand="0" w:noVBand="0"/>
            </w:tblPr>
            <w:tblGrid>
              <w:gridCol w:w="3068"/>
            </w:tblGrid>
            <w:tr w:rsidR="009E7050" w:rsidRPr="008C4790" w:rsidTr="009E7050">
              <w:trPr>
                <w:trHeight w:val="487"/>
              </w:trPr>
              <w:tc>
                <w:tcPr>
                  <w:tcW w:w="5000" w:type="pct"/>
                </w:tcPr>
                <w:p w:rsidR="009E7050" w:rsidRPr="008C4790" w:rsidRDefault="009E7050" w:rsidP="00395804">
                  <w:pPr>
                    <w:autoSpaceDE w:val="0"/>
                    <w:autoSpaceDN w:val="0"/>
                    <w:adjustRightInd w:val="0"/>
                    <w:spacing w:after="0" w:line="240" w:lineRule="auto"/>
                    <w:ind w:left="-81"/>
                    <w:rPr>
                      <w:rFonts w:ascii="Century Gothic" w:hAnsi="Century Gothic" w:cs="Century Gothic"/>
                      <w:color w:val="000000"/>
                      <w:sz w:val="20"/>
                      <w:szCs w:val="20"/>
                    </w:rPr>
                  </w:pPr>
                  <w:r w:rsidRPr="008C4790">
                    <w:rPr>
                      <w:rFonts w:ascii="Century Gothic" w:hAnsi="Century Gothic" w:cs="Century Gothic"/>
                      <w:color w:val="000000"/>
                      <w:sz w:val="20"/>
                      <w:szCs w:val="20"/>
                    </w:rPr>
                    <w:t xml:space="preserve">Random selection of programme more about convenience than requirements. </w:t>
                  </w:r>
                </w:p>
              </w:tc>
            </w:tr>
          </w:tbl>
          <w:p w:rsidR="009E7050" w:rsidRPr="008C4790" w:rsidRDefault="009E7050" w:rsidP="00395804">
            <w:pPr>
              <w:rPr>
                <w:rFonts w:ascii="Century Gothic" w:hAnsi="Century Gothic"/>
                <w:sz w:val="20"/>
                <w:szCs w:val="20"/>
              </w:rPr>
            </w:pPr>
          </w:p>
        </w:tc>
        <w:tc>
          <w:tcPr>
            <w:tcW w:w="4858"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Bespoke programme which fits appropriate curricular need and appropriate to level of audience. Variation. Fits training time allocated.</w:t>
            </w:r>
          </w:p>
        </w:tc>
        <w:tc>
          <w:tcPr>
            <w:tcW w:w="4715" w:type="dxa"/>
          </w:tcPr>
          <w:p w:rsidR="009E7050" w:rsidRPr="008C4790" w:rsidRDefault="009E7050" w:rsidP="00395804">
            <w:pPr>
              <w:rPr>
                <w:rFonts w:ascii="Century Gothic" w:hAnsi="Century Gothic"/>
                <w:sz w:val="20"/>
                <w:szCs w:val="20"/>
              </w:rPr>
            </w:pPr>
          </w:p>
        </w:tc>
      </w:tr>
      <w:tr w:rsidR="009E7050" w:rsidRPr="008C4790" w:rsidTr="009E7050">
        <w:trPr>
          <w:trHeight w:val="412"/>
          <w:jc w:val="center"/>
        </w:trPr>
        <w:tc>
          <w:tcPr>
            <w:tcW w:w="253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 xml:space="preserve">Booking appropriate venue and catering </w:t>
            </w:r>
          </w:p>
        </w:tc>
        <w:tc>
          <w:tcPr>
            <w:tcW w:w="3286"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Late booking, inappropriate size or cost. No thought about catering.</w:t>
            </w:r>
          </w:p>
        </w:tc>
        <w:tc>
          <w:tcPr>
            <w:tcW w:w="4858"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Planning appropriate venue, IT, catering and parking. Well located for attendees</w:t>
            </w:r>
          </w:p>
        </w:tc>
        <w:tc>
          <w:tcPr>
            <w:tcW w:w="4715" w:type="dxa"/>
          </w:tcPr>
          <w:p w:rsidR="009E7050" w:rsidRPr="008C4790" w:rsidRDefault="009E7050" w:rsidP="00395804">
            <w:pPr>
              <w:rPr>
                <w:rFonts w:ascii="Century Gothic" w:hAnsi="Century Gothic"/>
                <w:sz w:val="20"/>
                <w:szCs w:val="20"/>
              </w:rPr>
            </w:pPr>
          </w:p>
        </w:tc>
      </w:tr>
      <w:tr w:rsidR="009E7050" w:rsidRPr="008C4790" w:rsidTr="009E7050">
        <w:trPr>
          <w:trHeight w:val="600"/>
          <w:jc w:val="center"/>
        </w:trPr>
        <w:tc>
          <w:tcPr>
            <w:tcW w:w="253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Selection and briefing of speakers</w:t>
            </w:r>
          </w:p>
        </w:tc>
        <w:tc>
          <w:tcPr>
            <w:tcW w:w="3286"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Convenience selection, no particular educational value</w:t>
            </w:r>
          </w:p>
        </w:tc>
        <w:tc>
          <w:tcPr>
            <w:tcW w:w="4858"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Appropriate selection, invitations and briefing. Speakers aware of attendees’ requirements. Use appropriate senior support to signpost.  Arranged in advance.</w:t>
            </w:r>
          </w:p>
        </w:tc>
        <w:tc>
          <w:tcPr>
            <w:tcW w:w="4715" w:type="dxa"/>
          </w:tcPr>
          <w:p w:rsidR="009E7050" w:rsidRPr="008C4790" w:rsidRDefault="009E7050" w:rsidP="00395804">
            <w:pPr>
              <w:rPr>
                <w:rFonts w:ascii="Century Gothic" w:hAnsi="Century Gothic"/>
                <w:sz w:val="20"/>
                <w:szCs w:val="20"/>
              </w:rPr>
            </w:pPr>
          </w:p>
        </w:tc>
      </w:tr>
      <w:tr w:rsidR="009E7050" w:rsidRPr="008C4790" w:rsidTr="009E7050">
        <w:trPr>
          <w:trHeight w:val="400"/>
          <w:jc w:val="center"/>
        </w:trPr>
        <w:tc>
          <w:tcPr>
            <w:tcW w:w="253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 xml:space="preserve">Communication with attendees </w:t>
            </w:r>
          </w:p>
        </w:tc>
        <w:tc>
          <w:tcPr>
            <w:tcW w:w="3286"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 xml:space="preserve">Last minute, inadequate information </w:t>
            </w:r>
          </w:p>
        </w:tc>
        <w:tc>
          <w:tcPr>
            <w:tcW w:w="4858"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In advance allowing time to book SL, advice re parking and catering. Programme distributed.</w:t>
            </w:r>
          </w:p>
        </w:tc>
        <w:tc>
          <w:tcPr>
            <w:tcW w:w="4715" w:type="dxa"/>
          </w:tcPr>
          <w:p w:rsidR="009E7050" w:rsidRPr="008C4790" w:rsidRDefault="009E7050" w:rsidP="00395804">
            <w:pPr>
              <w:rPr>
                <w:rFonts w:ascii="Century Gothic" w:hAnsi="Century Gothic"/>
                <w:sz w:val="20"/>
                <w:szCs w:val="20"/>
              </w:rPr>
            </w:pPr>
          </w:p>
        </w:tc>
      </w:tr>
      <w:tr w:rsidR="009E7050" w:rsidRPr="008C4790" w:rsidTr="009E7050">
        <w:trPr>
          <w:trHeight w:val="400"/>
          <w:jc w:val="center"/>
        </w:trPr>
        <w:tc>
          <w:tcPr>
            <w:tcW w:w="253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Communication with lead consultant</w:t>
            </w:r>
          </w:p>
        </w:tc>
        <w:tc>
          <w:tcPr>
            <w:tcW w:w="3286"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Last minute, heavy reliance on them to organise</w:t>
            </w:r>
          </w:p>
        </w:tc>
        <w:tc>
          <w:tcPr>
            <w:tcW w:w="4858"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In advance, sensible and with clear understanding of expectations and role</w:t>
            </w:r>
          </w:p>
        </w:tc>
        <w:tc>
          <w:tcPr>
            <w:tcW w:w="4715" w:type="dxa"/>
          </w:tcPr>
          <w:p w:rsidR="009E7050" w:rsidRPr="008C4790" w:rsidRDefault="009E7050" w:rsidP="00395804">
            <w:pPr>
              <w:rPr>
                <w:rFonts w:ascii="Century Gothic" w:hAnsi="Century Gothic"/>
                <w:sz w:val="20"/>
                <w:szCs w:val="20"/>
              </w:rPr>
            </w:pPr>
          </w:p>
        </w:tc>
      </w:tr>
      <w:tr w:rsidR="009E7050" w:rsidRPr="008C4790" w:rsidTr="009E7050">
        <w:trPr>
          <w:trHeight w:val="612"/>
          <w:jc w:val="center"/>
        </w:trPr>
        <w:tc>
          <w:tcPr>
            <w:tcW w:w="253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Hosting and Introduction of speakers</w:t>
            </w:r>
          </w:p>
          <w:p w:rsidR="009E7050" w:rsidRPr="008C4790" w:rsidRDefault="009E7050" w:rsidP="00395804">
            <w:pPr>
              <w:rPr>
                <w:rFonts w:ascii="Century Gothic" w:hAnsi="Century Gothic"/>
                <w:b/>
                <w:sz w:val="20"/>
                <w:szCs w:val="20"/>
              </w:rPr>
            </w:pPr>
          </w:p>
        </w:tc>
        <w:tc>
          <w:tcPr>
            <w:tcW w:w="3286"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Poor time keeping, no introduction doesn’t thank speakers</w:t>
            </w:r>
          </w:p>
        </w:tc>
        <w:tc>
          <w:tcPr>
            <w:tcW w:w="4858"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Clear leadership, time keeping, thanks speakers and able to signpost needs for speakers and attendees</w:t>
            </w:r>
          </w:p>
        </w:tc>
        <w:tc>
          <w:tcPr>
            <w:tcW w:w="4715" w:type="dxa"/>
          </w:tcPr>
          <w:p w:rsidR="009E7050" w:rsidRPr="008C4790" w:rsidRDefault="009E7050" w:rsidP="00395804">
            <w:pPr>
              <w:rPr>
                <w:rFonts w:ascii="Century Gothic" w:hAnsi="Century Gothic"/>
                <w:sz w:val="20"/>
                <w:szCs w:val="20"/>
              </w:rPr>
            </w:pPr>
          </w:p>
        </w:tc>
      </w:tr>
      <w:tr w:rsidR="009E7050" w:rsidRPr="008C4790" w:rsidTr="009E7050">
        <w:trPr>
          <w:trHeight w:val="400"/>
          <w:jc w:val="center"/>
        </w:trPr>
        <w:tc>
          <w:tcPr>
            <w:tcW w:w="253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Management of any no shows/set backs</w:t>
            </w:r>
          </w:p>
        </w:tc>
        <w:tc>
          <w:tcPr>
            <w:tcW w:w="3286"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No thought given to this, no contingency plan</w:t>
            </w:r>
          </w:p>
        </w:tc>
        <w:tc>
          <w:tcPr>
            <w:tcW w:w="4858"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 xml:space="preserve">Contingency plan, ensures setbacks do not detract from the training or day </w:t>
            </w:r>
          </w:p>
        </w:tc>
        <w:tc>
          <w:tcPr>
            <w:tcW w:w="4715" w:type="dxa"/>
          </w:tcPr>
          <w:p w:rsidR="009E7050" w:rsidRPr="008C4790" w:rsidRDefault="009E7050" w:rsidP="00395804">
            <w:pPr>
              <w:rPr>
                <w:rFonts w:ascii="Century Gothic" w:hAnsi="Century Gothic"/>
                <w:sz w:val="20"/>
                <w:szCs w:val="20"/>
              </w:rPr>
            </w:pPr>
          </w:p>
        </w:tc>
      </w:tr>
      <w:tr w:rsidR="009E7050" w:rsidRPr="008C4790" w:rsidTr="009E7050">
        <w:trPr>
          <w:trHeight w:val="612"/>
          <w:jc w:val="center"/>
        </w:trPr>
        <w:tc>
          <w:tcPr>
            <w:tcW w:w="253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Management of evaluation process</w:t>
            </w:r>
          </w:p>
          <w:p w:rsidR="009E7050" w:rsidRPr="008C4790" w:rsidRDefault="009E7050" w:rsidP="00395804">
            <w:pPr>
              <w:rPr>
                <w:rFonts w:ascii="Century Gothic" w:hAnsi="Century Gothic"/>
                <w:b/>
                <w:sz w:val="20"/>
                <w:szCs w:val="20"/>
              </w:rPr>
            </w:pPr>
          </w:p>
        </w:tc>
        <w:tc>
          <w:tcPr>
            <w:tcW w:w="3286"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No feedback, irrelevant or too late to be of value</w:t>
            </w:r>
          </w:p>
        </w:tc>
        <w:tc>
          <w:tcPr>
            <w:tcW w:w="4858"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Timely collation and dissemination of feedback to attendees, speakers and lead consultant.</w:t>
            </w:r>
          </w:p>
        </w:tc>
        <w:tc>
          <w:tcPr>
            <w:tcW w:w="4715" w:type="dxa"/>
          </w:tcPr>
          <w:p w:rsidR="009E7050" w:rsidRPr="008C4790" w:rsidRDefault="009E7050" w:rsidP="00395804">
            <w:pPr>
              <w:rPr>
                <w:rFonts w:ascii="Century Gothic" w:hAnsi="Century Gothic"/>
                <w:sz w:val="20"/>
                <w:szCs w:val="20"/>
              </w:rPr>
            </w:pPr>
          </w:p>
        </w:tc>
      </w:tr>
      <w:tr w:rsidR="009E7050" w:rsidRPr="008C4790" w:rsidTr="009E7050">
        <w:trPr>
          <w:trHeight w:val="612"/>
          <w:jc w:val="center"/>
        </w:trPr>
        <w:tc>
          <w:tcPr>
            <w:tcW w:w="2538" w:type="dxa"/>
          </w:tcPr>
          <w:p w:rsidR="009E7050" w:rsidRPr="008C4790" w:rsidRDefault="009E7050" w:rsidP="00395804">
            <w:pPr>
              <w:rPr>
                <w:rFonts w:ascii="Century Gothic" w:hAnsi="Century Gothic"/>
                <w:b/>
                <w:sz w:val="20"/>
                <w:szCs w:val="20"/>
              </w:rPr>
            </w:pPr>
            <w:r w:rsidRPr="008C4790">
              <w:rPr>
                <w:rFonts w:ascii="Century Gothic" w:hAnsi="Century Gothic"/>
                <w:b/>
                <w:sz w:val="20"/>
                <w:szCs w:val="20"/>
              </w:rPr>
              <w:t>Reflection</w:t>
            </w:r>
          </w:p>
          <w:p w:rsidR="009E7050" w:rsidRPr="008C4790" w:rsidRDefault="009E7050" w:rsidP="00395804">
            <w:pPr>
              <w:rPr>
                <w:rFonts w:ascii="Century Gothic" w:hAnsi="Century Gothic"/>
                <w:b/>
                <w:sz w:val="20"/>
                <w:szCs w:val="20"/>
              </w:rPr>
            </w:pPr>
          </w:p>
          <w:p w:rsidR="009E7050" w:rsidRPr="008C4790" w:rsidRDefault="009E7050" w:rsidP="00395804">
            <w:pPr>
              <w:rPr>
                <w:rFonts w:ascii="Century Gothic" w:hAnsi="Century Gothic"/>
                <w:b/>
                <w:sz w:val="20"/>
                <w:szCs w:val="20"/>
              </w:rPr>
            </w:pPr>
          </w:p>
        </w:tc>
        <w:tc>
          <w:tcPr>
            <w:tcW w:w="3286"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Has not demonstrated required learning or reflection from process</w:t>
            </w:r>
          </w:p>
        </w:tc>
        <w:tc>
          <w:tcPr>
            <w:tcW w:w="4858" w:type="dxa"/>
          </w:tcPr>
          <w:p w:rsidR="009E7050" w:rsidRPr="008C4790" w:rsidRDefault="009E7050" w:rsidP="00395804">
            <w:pPr>
              <w:rPr>
                <w:rFonts w:ascii="Century Gothic" w:hAnsi="Century Gothic"/>
                <w:sz w:val="20"/>
                <w:szCs w:val="20"/>
              </w:rPr>
            </w:pPr>
            <w:r w:rsidRPr="008C4790">
              <w:rPr>
                <w:rFonts w:ascii="Century Gothic" w:hAnsi="Century Gothic"/>
                <w:sz w:val="20"/>
                <w:szCs w:val="20"/>
              </w:rPr>
              <w:t xml:space="preserve">Demonstrates understanding of organising training event. Aware of challenges and identified personal learning points. </w:t>
            </w:r>
          </w:p>
        </w:tc>
        <w:tc>
          <w:tcPr>
            <w:tcW w:w="4715" w:type="dxa"/>
          </w:tcPr>
          <w:p w:rsidR="009E7050" w:rsidRPr="008C4790" w:rsidRDefault="009E7050" w:rsidP="00395804">
            <w:pPr>
              <w:rPr>
                <w:rFonts w:ascii="Century Gothic" w:hAnsi="Century Gothic"/>
                <w:sz w:val="20"/>
                <w:szCs w:val="20"/>
              </w:rPr>
            </w:pPr>
          </w:p>
        </w:tc>
      </w:tr>
    </w:tbl>
    <w:p w:rsidR="009E7050" w:rsidRPr="008C4790" w:rsidRDefault="009E7050" w:rsidP="009E7050">
      <w:pPr>
        <w:spacing w:after="0" w:line="240" w:lineRule="auto"/>
        <w:rPr>
          <w:rFonts w:ascii="Century Gothic" w:hAnsi="Century Gothic" w:cs="Arial"/>
          <w:i/>
          <w:sz w:val="20"/>
          <w:szCs w:val="20"/>
        </w:rPr>
      </w:pPr>
    </w:p>
    <w:p w:rsidR="009E7050" w:rsidRPr="008C4790" w:rsidRDefault="009E7050" w:rsidP="009E7050">
      <w:pPr>
        <w:spacing w:after="0" w:line="240" w:lineRule="auto"/>
        <w:rPr>
          <w:rFonts w:ascii="Century Gothic" w:hAnsi="Century Gothic" w:cs="Arial"/>
          <w:i/>
          <w:sz w:val="20"/>
          <w:szCs w:val="20"/>
        </w:rPr>
      </w:pPr>
      <w:r w:rsidRPr="008C4790">
        <w:rPr>
          <w:rFonts w:ascii="Century Gothic" w:hAnsi="Century Gothic" w:cs="Arial"/>
          <w:i/>
          <w:sz w:val="20"/>
          <w:szCs w:val="20"/>
        </w:rPr>
        <w:t>The assessor is asked to consider the learner’s performance in all of the domains listed in completing this statement:</w:t>
      </w:r>
    </w:p>
    <w:p w:rsidR="009E7050" w:rsidRDefault="009E7050" w:rsidP="009E7050">
      <w:pPr>
        <w:spacing w:after="0" w:line="240" w:lineRule="auto"/>
        <w:rPr>
          <w:rFonts w:ascii="Century Gothic" w:hAnsi="Century Gothic" w:cs="Arial"/>
          <w:b/>
          <w:sz w:val="20"/>
          <w:szCs w:val="20"/>
        </w:rPr>
      </w:pPr>
      <w:r w:rsidRPr="008C4790">
        <w:rPr>
          <w:rFonts w:ascii="Century Gothic" w:hAnsi="Century Gothic" w:cs="Arial"/>
          <w:b/>
          <w:sz w:val="20"/>
          <w:szCs w:val="20"/>
        </w:rPr>
        <w:t>“Based on this WPBA, I would be satisfied that this learner could organise a training event as a newly appointed consultant”</w:t>
      </w:r>
    </w:p>
    <w:p w:rsidR="008C4790" w:rsidRPr="008C4790" w:rsidRDefault="008C4790" w:rsidP="009E7050">
      <w:pPr>
        <w:spacing w:after="0" w:line="240" w:lineRule="auto"/>
        <w:rPr>
          <w:rFonts w:ascii="Century Gothic" w:hAnsi="Century Gothic" w:cs="Arial"/>
          <w:i/>
          <w:sz w:val="20"/>
          <w:szCs w:val="20"/>
        </w:rPr>
      </w:pPr>
    </w:p>
    <w:tbl>
      <w:tblPr>
        <w:tblStyle w:val="TableGrid"/>
        <w:tblW w:w="0" w:type="auto"/>
        <w:tblLook w:val="04A0" w:firstRow="1" w:lastRow="0" w:firstColumn="1" w:lastColumn="0" w:noHBand="0" w:noVBand="1"/>
      </w:tblPr>
      <w:tblGrid>
        <w:gridCol w:w="1341"/>
        <w:gridCol w:w="4300"/>
      </w:tblGrid>
      <w:tr w:rsidR="009E7050" w:rsidRPr="008C4790" w:rsidTr="009E7050">
        <w:trPr>
          <w:trHeight w:val="147"/>
        </w:trPr>
        <w:tc>
          <w:tcPr>
            <w:tcW w:w="1341" w:type="dxa"/>
            <w:tcBorders>
              <w:top w:val="single" w:sz="4" w:space="0" w:color="auto"/>
              <w:left w:val="single" w:sz="4" w:space="0" w:color="auto"/>
              <w:bottom w:val="single" w:sz="4" w:space="0" w:color="auto"/>
              <w:right w:val="single" w:sz="4" w:space="0" w:color="auto"/>
            </w:tcBorders>
            <w:hideMark/>
          </w:tcPr>
          <w:p w:rsidR="009E7050" w:rsidRPr="008C4790" w:rsidRDefault="009E7050" w:rsidP="00395804">
            <w:pPr>
              <w:rPr>
                <w:rFonts w:ascii="Century Gothic" w:hAnsi="Century Gothic" w:cs="Arial"/>
                <w:sz w:val="20"/>
                <w:szCs w:val="20"/>
              </w:rPr>
            </w:pPr>
            <w:r w:rsidRPr="008C4790">
              <w:rPr>
                <w:rFonts w:ascii="Century Gothic" w:hAnsi="Century Gothic" w:cs="Arial"/>
                <w:sz w:val="20"/>
                <w:szCs w:val="20"/>
              </w:rPr>
              <w:t>Yes</w:t>
            </w:r>
          </w:p>
        </w:tc>
        <w:tc>
          <w:tcPr>
            <w:tcW w:w="4300" w:type="dxa"/>
            <w:tcBorders>
              <w:top w:val="single" w:sz="4" w:space="0" w:color="auto"/>
              <w:left w:val="single" w:sz="4" w:space="0" w:color="auto"/>
              <w:bottom w:val="single" w:sz="4" w:space="0" w:color="auto"/>
              <w:right w:val="single" w:sz="4" w:space="0" w:color="auto"/>
            </w:tcBorders>
          </w:tcPr>
          <w:p w:rsidR="009E7050" w:rsidRPr="008C4790" w:rsidRDefault="009E7050" w:rsidP="00395804">
            <w:pPr>
              <w:rPr>
                <w:rFonts w:ascii="Century Gothic" w:hAnsi="Century Gothic" w:cs="Arial"/>
                <w:sz w:val="20"/>
                <w:szCs w:val="20"/>
              </w:rPr>
            </w:pPr>
          </w:p>
        </w:tc>
      </w:tr>
      <w:tr w:rsidR="009E7050" w:rsidRPr="008C4790" w:rsidTr="009E7050">
        <w:trPr>
          <w:trHeight w:val="156"/>
        </w:trPr>
        <w:tc>
          <w:tcPr>
            <w:tcW w:w="1341" w:type="dxa"/>
            <w:tcBorders>
              <w:top w:val="single" w:sz="4" w:space="0" w:color="auto"/>
              <w:left w:val="single" w:sz="4" w:space="0" w:color="auto"/>
              <w:bottom w:val="single" w:sz="4" w:space="0" w:color="auto"/>
              <w:right w:val="single" w:sz="4" w:space="0" w:color="auto"/>
            </w:tcBorders>
            <w:hideMark/>
          </w:tcPr>
          <w:p w:rsidR="009E7050" w:rsidRPr="008C4790" w:rsidRDefault="009E7050" w:rsidP="00395804">
            <w:pPr>
              <w:rPr>
                <w:rFonts w:ascii="Century Gothic" w:hAnsi="Century Gothic" w:cs="Arial"/>
                <w:sz w:val="20"/>
                <w:szCs w:val="20"/>
              </w:rPr>
            </w:pPr>
            <w:r w:rsidRPr="008C4790">
              <w:rPr>
                <w:rFonts w:ascii="Century Gothic" w:hAnsi="Century Gothic" w:cs="Arial"/>
                <w:sz w:val="20"/>
                <w:szCs w:val="20"/>
              </w:rPr>
              <w:t>No</w:t>
            </w:r>
          </w:p>
        </w:tc>
        <w:tc>
          <w:tcPr>
            <w:tcW w:w="4300" w:type="dxa"/>
            <w:tcBorders>
              <w:top w:val="single" w:sz="4" w:space="0" w:color="auto"/>
              <w:left w:val="single" w:sz="4" w:space="0" w:color="auto"/>
              <w:bottom w:val="single" w:sz="4" w:space="0" w:color="auto"/>
              <w:right w:val="single" w:sz="4" w:space="0" w:color="auto"/>
            </w:tcBorders>
          </w:tcPr>
          <w:p w:rsidR="009E7050" w:rsidRPr="008C4790" w:rsidRDefault="009E7050" w:rsidP="00395804">
            <w:pPr>
              <w:rPr>
                <w:rFonts w:ascii="Century Gothic" w:hAnsi="Century Gothic" w:cs="Arial"/>
                <w:sz w:val="20"/>
                <w:szCs w:val="20"/>
              </w:rPr>
            </w:pPr>
          </w:p>
        </w:tc>
      </w:tr>
      <w:tr w:rsidR="009E7050" w:rsidRPr="008C4790" w:rsidTr="009E7050">
        <w:trPr>
          <w:trHeight w:val="343"/>
        </w:trPr>
        <w:tc>
          <w:tcPr>
            <w:tcW w:w="1341" w:type="dxa"/>
            <w:tcBorders>
              <w:top w:val="single" w:sz="4" w:space="0" w:color="auto"/>
              <w:left w:val="single" w:sz="4" w:space="0" w:color="auto"/>
              <w:bottom w:val="single" w:sz="4" w:space="0" w:color="auto"/>
              <w:right w:val="single" w:sz="4" w:space="0" w:color="auto"/>
            </w:tcBorders>
            <w:hideMark/>
          </w:tcPr>
          <w:p w:rsidR="009E7050" w:rsidRPr="008C4790" w:rsidRDefault="009E7050" w:rsidP="00395804">
            <w:pPr>
              <w:rPr>
                <w:rFonts w:ascii="Century Gothic" w:hAnsi="Century Gothic" w:cs="Arial"/>
                <w:sz w:val="20"/>
                <w:szCs w:val="20"/>
              </w:rPr>
            </w:pPr>
            <w:r w:rsidRPr="008C4790">
              <w:rPr>
                <w:rFonts w:ascii="Century Gothic" w:hAnsi="Century Gothic" w:cs="Arial"/>
                <w:sz w:val="20"/>
                <w:szCs w:val="20"/>
              </w:rPr>
              <w:t>Signature</w:t>
            </w:r>
          </w:p>
        </w:tc>
        <w:tc>
          <w:tcPr>
            <w:tcW w:w="4300" w:type="dxa"/>
            <w:tcBorders>
              <w:top w:val="single" w:sz="4" w:space="0" w:color="auto"/>
              <w:left w:val="single" w:sz="4" w:space="0" w:color="auto"/>
              <w:bottom w:val="single" w:sz="4" w:space="0" w:color="auto"/>
              <w:right w:val="single" w:sz="4" w:space="0" w:color="auto"/>
            </w:tcBorders>
          </w:tcPr>
          <w:p w:rsidR="009E7050" w:rsidRPr="008C4790" w:rsidRDefault="009E7050" w:rsidP="00395804">
            <w:pPr>
              <w:rPr>
                <w:rFonts w:ascii="Century Gothic" w:hAnsi="Century Gothic" w:cs="Arial"/>
                <w:sz w:val="20"/>
                <w:szCs w:val="20"/>
              </w:rPr>
            </w:pPr>
          </w:p>
        </w:tc>
      </w:tr>
      <w:tr w:rsidR="009E7050" w:rsidRPr="008C4790" w:rsidTr="009E7050">
        <w:trPr>
          <w:trHeight w:val="156"/>
        </w:trPr>
        <w:tc>
          <w:tcPr>
            <w:tcW w:w="1341" w:type="dxa"/>
            <w:tcBorders>
              <w:top w:val="single" w:sz="4" w:space="0" w:color="auto"/>
              <w:left w:val="single" w:sz="4" w:space="0" w:color="auto"/>
              <w:bottom w:val="single" w:sz="4" w:space="0" w:color="auto"/>
              <w:right w:val="single" w:sz="4" w:space="0" w:color="auto"/>
            </w:tcBorders>
            <w:hideMark/>
          </w:tcPr>
          <w:p w:rsidR="009E7050" w:rsidRPr="008C4790" w:rsidRDefault="009E7050" w:rsidP="00395804">
            <w:pPr>
              <w:rPr>
                <w:rFonts w:ascii="Century Gothic" w:hAnsi="Century Gothic" w:cs="Arial"/>
                <w:sz w:val="20"/>
                <w:szCs w:val="20"/>
              </w:rPr>
            </w:pPr>
            <w:r w:rsidRPr="008C4790">
              <w:rPr>
                <w:rFonts w:ascii="Century Gothic" w:hAnsi="Century Gothic" w:cs="Arial"/>
                <w:sz w:val="20"/>
                <w:szCs w:val="20"/>
              </w:rPr>
              <w:t>GMC</w:t>
            </w:r>
          </w:p>
        </w:tc>
        <w:tc>
          <w:tcPr>
            <w:tcW w:w="4300" w:type="dxa"/>
            <w:tcBorders>
              <w:top w:val="single" w:sz="4" w:space="0" w:color="auto"/>
              <w:left w:val="single" w:sz="4" w:space="0" w:color="auto"/>
              <w:bottom w:val="single" w:sz="4" w:space="0" w:color="auto"/>
              <w:right w:val="single" w:sz="4" w:space="0" w:color="auto"/>
            </w:tcBorders>
          </w:tcPr>
          <w:p w:rsidR="009E7050" w:rsidRPr="008C4790" w:rsidRDefault="009E7050" w:rsidP="00395804">
            <w:pPr>
              <w:rPr>
                <w:rFonts w:ascii="Century Gothic" w:hAnsi="Century Gothic" w:cs="Arial"/>
                <w:sz w:val="20"/>
                <w:szCs w:val="20"/>
              </w:rPr>
            </w:pPr>
          </w:p>
        </w:tc>
      </w:tr>
      <w:tr w:rsidR="009E7050" w:rsidRPr="008C4790" w:rsidTr="009E7050">
        <w:trPr>
          <w:trHeight w:val="156"/>
        </w:trPr>
        <w:tc>
          <w:tcPr>
            <w:tcW w:w="1341" w:type="dxa"/>
            <w:tcBorders>
              <w:top w:val="single" w:sz="4" w:space="0" w:color="auto"/>
              <w:left w:val="single" w:sz="4" w:space="0" w:color="auto"/>
              <w:bottom w:val="single" w:sz="4" w:space="0" w:color="auto"/>
              <w:right w:val="single" w:sz="4" w:space="0" w:color="auto"/>
            </w:tcBorders>
            <w:hideMark/>
          </w:tcPr>
          <w:p w:rsidR="009E7050" w:rsidRPr="008C4790" w:rsidRDefault="009E7050" w:rsidP="00395804">
            <w:pPr>
              <w:rPr>
                <w:rFonts w:ascii="Century Gothic" w:hAnsi="Century Gothic" w:cs="Arial"/>
                <w:sz w:val="20"/>
                <w:szCs w:val="20"/>
              </w:rPr>
            </w:pPr>
            <w:r w:rsidRPr="008C4790">
              <w:rPr>
                <w:rFonts w:ascii="Century Gothic" w:hAnsi="Century Gothic" w:cs="Arial"/>
                <w:sz w:val="20"/>
                <w:szCs w:val="20"/>
              </w:rPr>
              <w:t>Date</w:t>
            </w:r>
          </w:p>
        </w:tc>
        <w:tc>
          <w:tcPr>
            <w:tcW w:w="4300" w:type="dxa"/>
            <w:tcBorders>
              <w:top w:val="single" w:sz="4" w:space="0" w:color="auto"/>
              <w:left w:val="single" w:sz="4" w:space="0" w:color="auto"/>
              <w:bottom w:val="single" w:sz="4" w:space="0" w:color="auto"/>
              <w:right w:val="single" w:sz="4" w:space="0" w:color="auto"/>
            </w:tcBorders>
          </w:tcPr>
          <w:p w:rsidR="009E7050" w:rsidRPr="008C4790" w:rsidRDefault="009E7050" w:rsidP="00395804">
            <w:pPr>
              <w:rPr>
                <w:rFonts w:ascii="Century Gothic" w:hAnsi="Century Gothic" w:cs="Arial"/>
                <w:sz w:val="20"/>
                <w:szCs w:val="20"/>
              </w:rPr>
            </w:pPr>
          </w:p>
        </w:tc>
      </w:tr>
      <w:tr w:rsidR="00FB0DC9" w:rsidRPr="008C4790" w:rsidTr="009E7050">
        <w:trPr>
          <w:trHeight w:val="156"/>
        </w:trPr>
        <w:tc>
          <w:tcPr>
            <w:tcW w:w="1341" w:type="dxa"/>
            <w:tcBorders>
              <w:top w:val="single" w:sz="4" w:space="0" w:color="auto"/>
              <w:left w:val="single" w:sz="4" w:space="0" w:color="auto"/>
              <w:bottom w:val="single" w:sz="4" w:space="0" w:color="auto"/>
              <w:right w:val="single" w:sz="4" w:space="0" w:color="auto"/>
            </w:tcBorders>
          </w:tcPr>
          <w:p w:rsidR="00FB0DC9" w:rsidRPr="008C4790" w:rsidRDefault="00FB0DC9" w:rsidP="00395804">
            <w:pPr>
              <w:rPr>
                <w:rFonts w:ascii="Century Gothic" w:hAnsi="Century Gothic" w:cs="Arial"/>
                <w:sz w:val="20"/>
                <w:szCs w:val="20"/>
              </w:rPr>
            </w:pPr>
          </w:p>
        </w:tc>
        <w:tc>
          <w:tcPr>
            <w:tcW w:w="4300" w:type="dxa"/>
            <w:tcBorders>
              <w:top w:val="single" w:sz="4" w:space="0" w:color="auto"/>
              <w:left w:val="single" w:sz="4" w:space="0" w:color="auto"/>
              <w:bottom w:val="single" w:sz="4" w:space="0" w:color="auto"/>
              <w:right w:val="single" w:sz="4" w:space="0" w:color="auto"/>
            </w:tcBorders>
          </w:tcPr>
          <w:p w:rsidR="00FB0DC9" w:rsidRPr="008C4790" w:rsidRDefault="00FB0DC9" w:rsidP="00395804">
            <w:pPr>
              <w:rPr>
                <w:rFonts w:ascii="Century Gothic" w:hAnsi="Century Gothic" w:cs="Arial"/>
                <w:sz w:val="20"/>
                <w:szCs w:val="20"/>
              </w:rPr>
            </w:pPr>
          </w:p>
        </w:tc>
      </w:tr>
    </w:tbl>
    <w:p w:rsidR="009D5F04" w:rsidRPr="009D5F04" w:rsidRDefault="009E7050" w:rsidP="009E7050">
      <w:pPr>
        <w:rPr>
          <w:sz w:val="24"/>
        </w:rPr>
      </w:pPr>
      <w:r w:rsidRPr="008C4790">
        <w:rPr>
          <w:rFonts w:ascii="Century Gothic" w:hAnsi="Century Gothic" w:cs="Arial"/>
          <w:b/>
          <w:sz w:val="20"/>
          <w:szCs w:val="20"/>
        </w:rPr>
        <w:t>If no, these are the reasons and my recommendations for further</w:t>
      </w:r>
      <w:r w:rsidRPr="008C4790">
        <w:rPr>
          <w:rFonts w:ascii="Arial" w:hAnsi="Arial" w:cs="Arial"/>
          <w:b/>
          <w:sz w:val="20"/>
          <w:szCs w:val="20"/>
        </w:rPr>
        <w:t xml:space="preserve"> work</w:t>
      </w:r>
      <w:r>
        <w:rPr>
          <w:rFonts w:ascii="Arial" w:hAnsi="Arial" w:cs="Arial"/>
          <w:b/>
          <w:sz w:val="20"/>
        </w:rPr>
        <w:t>:</w:t>
      </w:r>
    </w:p>
    <w:sectPr w:rsidR="009D5F04" w:rsidRPr="009D5F04" w:rsidSect="009E7050">
      <w:headerReference w:type="default" r:id="rId10"/>
      <w:footerReference w:type="default" r:id="rId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74" w:rsidRDefault="00802A74" w:rsidP="009D5F04">
      <w:pPr>
        <w:spacing w:after="0" w:line="240" w:lineRule="auto"/>
      </w:pPr>
      <w:r>
        <w:separator/>
      </w:r>
    </w:p>
  </w:endnote>
  <w:endnote w:type="continuationSeparator" w:id="0">
    <w:p w:rsidR="00802A74" w:rsidRDefault="00802A74" w:rsidP="009D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4" w:rsidRPr="008C4790" w:rsidRDefault="008C4790" w:rsidP="008C4790">
    <w:pPr>
      <w:pStyle w:val="Footer"/>
      <w:jc w:val="right"/>
      <w:rPr>
        <w:rFonts w:ascii="Century Gothic" w:hAnsi="Century Gothic"/>
      </w:rPr>
    </w:pPr>
    <w:r w:rsidRPr="008C4790">
      <w:rPr>
        <w:rFonts w:ascii="Century Gothic" w:hAnsi="Century Gothic"/>
      </w:rPr>
      <w:t>Created by Dr Dhakshinamoorthy Vijaya</w:t>
    </w:r>
    <w:r>
      <w:rPr>
        <w:rFonts w:ascii="Century Gothic" w:hAnsi="Century Gothic"/>
      </w:rPr>
      <w:t xml:space="preserve">sankar. </w:t>
    </w:r>
    <w:r w:rsidR="00434348">
      <w:rPr>
        <w:rFonts w:ascii="Century Gothic" w:hAnsi="Century Gothic"/>
      </w:rPr>
      <w:t>Version 2</w:t>
    </w:r>
    <w:r w:rsidRPr="008C4790">
      <w:rPr>
        <w:rFonts w:ascii="Century Gothic" w:hAnsi="Century Gothic"/>
      </w:rPr>
      <w:t xml:space="preserve"> – </w:t>
    </w:r>
    <w:r w:rsidR="00FB0DC9">
      <w:rPr>
        <w:rFonts w:ascii="Century Gothic" w:hAnsi="Century Gothic"/>
      </w:rPr>
      <w:t>27</w:t>
    </w:r>
    <w:r w:rsidR="00434348" w:rsidRPr="00434348">
      <w:rPr>
        <w:rFonts w:ascii="Century Gothic" w:hAnsi="Century Gothic"/>
        <w:vertAlign w:val="superscript"/>
      </w:rPr>
      <w:t>th</w:t>
    </w:r>
    <w:r w:rsidR="00434348">
      <w:rPr>
        <w:rFonts w:ascii="Century Gothic" w:hAnsi="Century Gothic"/>
      </w:rPr>
      <w:t xml:space="preserve">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74" w:rsidRDefault="00802A74" w:rsidP="009D5F04">
      <w:pPr>
        <w:spacing w:after="0" w:line="240" w:lineRule="auto"/>
      </w:pPr>
      <w:r>
        <w:separator/>
      </w:r>
    </w:p>
  </w:footnote>
  <w:footnote w:type="continuationSeparator" w:id="0">
    <w:p w:rsidR="00802A74" w:rsidRDefault="00802A74" w:rsidP="009D5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04" w:rsidRPr="009D5F04" w:rsidRDefault="00FB619D" w:rsidP="009D5F04">
    <w:pPr>
      <w:pStyle w:val="Header"/>
      <w:jc w:val="center"/>
      <w:rPr>
        <w:b/>
        <w:sz w:val="28"/>
      </w:rPr>
    </w:pPr>
    <w:r w:rsidRPr="008C4790">
      <w:rPr>
        <w:b/>
        <w:noProof/>
        <w:sz w:val="28"/>
        <w:lang w:eastAsia="en-GB"/>
      </w:rPr>
      <w:drawing>
        <wp:inline distT="0" distB="0" distL="0" distR="0" wp14:anchorId="578602D1" wp14:editId="4B26EDB5">
          <wp:extent cx="5731510" cy="10058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of-emergency-medicine-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05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B09"/>
    <w:multiLevelType w:val="hybridMultilevel"/>
    <w:tmpl w:val="38FCA9BA"/>
    <w:lvl w:ilvl="0" w:tplc="CBC86D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E4EE3"/>
    <w:multiLevelType w:val="hybridMultilevel"/>
    <w:tmpl w:val="31E48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804D1C"/>
    <w:multiLevelType w:val="hybridMultilevel"/>
    <w:tmpl w:val="C048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71759"/>
    <w:multiLevelType w:val="hybridMultilevel"/>
    <w:tmpl w:val="D3B6A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B2C4F"/>
    <w:multiLevelType w:val="hybridMultilevel"/>
    <w:tmpl w:val="0A34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41CD6"/>
    <w:multiLevelType w:val="hybridMultilevel"/>
    <w:tmpl w:val="38FCA9BA"/>
    <w:lvl w:ilvl="0" w:tplc="CBC86D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2135A6"/>
    <w:multiLevelType w:val="hybridMultilevel"/>
    <w:tmpl w:val="CD20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F67796"/>
    <w:multiLevelType w:val="hybridMultilevel"/>
    <w:tmpl w:val="38FCA9BA"/>
    <w:lvl w:ilvl="0" w:tplc="CBC86D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9A69F2"/>
    <w:multiLevelType w:val="hybridMultilevel"/>
    <w:tmpl w:val="9032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A4658"/>
    <w:multiLevelType w:val="hybridMultilevel"/>
    <w:tmpl w:val="A426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6"/>
  </w:num>
  <w:num w:numId="6">
    <w:abstractNumId w:val="9"/>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4"/>
    <w:rsid w:val="00144674"/>
    <w:rsid w:val="001C50C9"/>
    <w:rsid w:val="00266526"/>
    <w:rsid w:val="00331AAB"/>
    <w:rsid w:val="00434348"/>
    <w:rsid w:val="005260CB"/>
    <w:rsid w:val="006006D2"/>
    <w:rsid w:val="007E3E54"/>
    <w:rsid w:val="00802A74"/>
    <w:rsid w:val="008C4790"/>
    <w:rsid w:val="008E6E46"/>
    <w:rsid w:val="009D5F04"/>
    <w:rsid w:val="009E7050"/>
    <w:rsid w:val="00B7241E"/>
    <w:rsid w:val="00C03F32"/>
    <w:rsid w:val="00D322C0"/>
    <w:rsid w:val="00D33D82"/>
    <w:rsid w:val="00EA6B51"/>
    <w:rsid w:val="00F011AF"/>
    <w:rsid w:val="00FB0DC9"/>
    <w:rsid w:val="00FB6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1468D"/>
  <w15:docId w15:val="{D5FDA66A-29FD-4DD5-8FBB-130AB779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04"/>
  </w:style>
  <w:style w:type="paragraph" w:styleId="Footer">
    <w:name w:val="footer"/>
    <w:basedOn w:val="Normal"/>
    <w:link w:val="FooterChar"/>
    <w:uiPriority w:val="99"/>
    <w:unhideWhenUsed/>
    <w:rsid w:val="009D5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04"/>
  </w:style>
  <w:style w:type="paragraph" w:styleId="ListParagraph">
    <w:name w:val="List Paragraph"/>
    <w:basedOn w:val="Normal"/>
    <w:uiPriority w:val="34"/>
    <w:qFormat/>
    <w:rsid w:val="009D5F04"/>
    <w:pPr>
      <w:ind w:left="720"/>
      <w:contextualSpacing/>
    </w:pPr>
  </w:style>
  <w:style w:type="character" w:styleId="Hyperlink">
    <w:name w:val="Hyperlink"/>
    <w:basedOn w:val="DefaultParagraphFont"/>
    <w:uiPriority w:val="99"/>
    <w:unhideWhenUsed/>
    <w:rsid w:val="009D5F04"/>
    <w:rPr>
      <w:color w:val="0000FF" w:themeColor="hyperlink"/>
      <w:u w:val="single"/>
    </w:rPr>
  </w:style>
  <w:style w:type="table" w:styleId="TableGrid">
    <w:name w:val="Table Grid"/>
    <w:basedOn w:val="TableNormal"/>
    <w:uiPriority w:val="59"/>
    <w:rsid w:val="009E7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frost@addenbrookes.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frost@addenbrookes.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a.frost@addenbrook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1431</Words>
  <Characters>8162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West Anglia NHS Foundation Trust</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Vijayasankar, Dhakshinamoorthy</dc:creator>
  <cp:lastModifiedBy>Frost, Anna</cp:lastModifiedBy>
  <cp:revision>2</cp:revision>
  <dcterms:created xsi:type="dcterms:W3CDTF">2020-11-27T10:11:00Z</dcterms:created>
  <dcterms:modified xsi:type="dcterms:W3CDTF">2020-11-27T10:11:00Z</dcterms:modified>
</cp:coreProperties>
</file>