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2623"/>
        <w:gridCol w:w="268"/>
        <w:gridCol w:w="299"/>
        <w:gridCol w:w="4678"/>
      </w:tblGrid>
      <w:tr w:rsidR="003E2A89" w:rsidRPr="00113EB9" w:rsidTr="00201C61">
        <w:tc>
          <w:tcPr>
            <w:tcW w:w="10490" w:type="dxa"/>
            <w:gridSpan w:val="5"/>
            <w:shd w:val="clear" w:color="auto" w:fill="7030A0"/>
          </w:tcPr>
          <w:p w:rsidR="003E2A89" w:rsidRPr="00113EB9" w:rsidRDefault="003E2A89" w:rsidP="00201C61">
            <w:pPr>
              <w:widowControl w:val="0"/>
              <w:spacing w:after="0" w:line="240" w:lineRule="auto"/>
              <w:jc w:val="center"/>
              <w:rPr>
                <w:rFonts w:ascii="Arial" w:hAnsi="Arial" w:cs="Arial"/>
                <w:color w:val="FFFFFF" w:themeColor="background1"/>
                <w:sz w:val="52"/>
                <w:szCs w:val="52"/>
                <w:lang w:val="en-US"/>
                <w14:ligatures w14:val="none"/>
              </w:rPr>
            </w:pPr>
            <w:r w:rsidRPr="00113EB9">
              <w:rPr>
                <w:rFonts w:ascii="Arial" w:hAnsi="Arial" w:cs="Arial"/>
                <w:color w:val="FFFFFF" w:themeColor="background1"/>
                <w:sz w:val="52"/>
                <w:szCs w:val="52"/>
                <w:lang w:val="en-US"/>
                <w14:ligatures w14:val="none"/>
              </w:rPr>
              <w:t xml:space="preserve">Health Visiting </w:t>
            </w:r>
            <w:proofErr w:type="spellStart"/>
            <w:r w:rsidRPr="00113EB9">
              <w:rPr>
                <w:rFonts w:ascii="Arial" w:hAnsi="Arial" w:cs="Arial"/>
                <w:color w:val="FFFFFF" w:themeColor="background1"/>
                <w:sz w:val="52"/>
                <w:szCs w:val="52"/>
                <w:lang w:val="en-US"/>
                <w14:ligatures w14:val="none"/>
              </w:rPr>
              <w:t>Programme</w:t>
            </w:r>
            <w:proofErr w:type="spellEnd"/>
          </w:p>
          <w:p w:rsidR="003E2A89" w:rsidRPr="00113EB9" w:rsidRDefault="003E2A89" w:rsidP="00201C61">
            <w:pPr>
              <w:spacing w:after="0" w:line="276" w:lineRule="auto"/>
              <w:jc w:val="center"/>
              <w:rPr>
                <w:rFonts w:ascii="Arial" w:hAnsi="Arial" w:cs="Arial"/>
              </w:rPr>
            </w:pPr>
            <w:r w:rsidRPr="00113EB9">
              <w:rPr>
                <w:rFonts w:ascii="Arial" w:hAnsi="Arial" w:cs="Arial"/>
                <w:color w:val="FFFFFF" w:themeColor="background1"/>
                <w:sz w:val="52"/>
                <w:szCs w:val="52"/>
                <w:lang w:val="en-US"/>
                <w14:ligatures w14:val="none"/>
              </w:rPr>
              <w:t>Weekly News</w:t>
            </w:r>
          </w:p>
        </w:tc>
      </w:tr>
      <w:tr w:rsidR="003E2A89" w:rsidRPr="00113EB9" w:rsidTr="00201C61">
        <w:tc>
          <w:tcPr>
            <w:tcW w:w="10490" w:type="dxa"/>
            <w:gridSpan w:val="5"/>
            <w:shd w:val="clear" w:color="auto" w:fill="7030A0"/>
          </w:tcPr>
          <w:p w:rsidR="003E2A89" w:rsidRPr="00113EB9" w:rsidRDefault="003E2A89" w:rsidP="00201C61">
            <w:pPr>
              <w:spacing w:after="200" w:line="276" w:lineRule="auto"/>
              <w:jc w:val="right"/>
              <w:rPr>
                <w:rFonts w:ascii="Arial" w:hAnsi="Arial" w:cs="Arial"/>
              </w:rPr>
            </w:pPr>
            <w:r w:rsidRPr="00113EB9">
              <w:rPr>
                <w:rFonts w:ascii="Arial" w:hAnsi="Arial" w:cs="Arial"/>
                <w:noProof/>
                <w:color w:val="FFFFFF" w:themeColor="background1"/>
                <w14:ligatures w14:val="none"/>
                <w14:cntxtAlts w14:val="0"/>
              </w:rPr>
              <w:t>Issue 40: 22</w:t>
            </w:r>
            <w:r w:rsidRPr="00113EB9">
              <w:rPr>
                <w:rFonts w:ascii="Arial" w:hAnsi="Arial" w:cs="Arial"/>
                <w:noProof/>
                <w:color w:val="FFFFFF" w:themeColor="background1"/>
                <w:vertAlign w:val="superscript"/>
                <w14:ligatures w14:val="none"/>
                <w14:cntxtAlts w14:val="0"/>
              </w:rPr>
              <w:t>nd</w:t>
            </w:r>
            <w:r w:rsidRPr="00113EB9">
              <w:rPr>
                <w:rFonts w:ascii="Arial" w:hAnsi="Arial" w:cs="Arial"/>
                <w:noProof/>
                <w:color w:val="FFFFFF" w:themeColor="background1"/>
                <w14:ligatures w14:val="none"/>
                <w14:cntxtAlts w14:val="0"/>
              </w:rPr>
              <w:t xml:space="preserve"> August 2013</w:t>
            </w:r>
          </w:p>
        </w:tc>
      </w:tr>
      <w:tr w:rsidR="003E2A89" w:rsidRPr="00113EB9" w:rsidTr="00201C61">
        <w:trPr>
          <w:trHeight w:val="1266"/>
        </w:trPr>
        <w:tc>
          <w:tcPr>
            <w:tcW w:w="10490" w:type="dxa"/>
            <w:gridSpan w:val="5"/>
            <w:shd w:val="clear" w:color="auto" w:fill="auto"/>
          </w:tcPr>
          <w:p w:rsidR="003E2A89" w:rsidRPr="00113EB9" w:rsidRDefault="003E2A89" w:rsidP="00201C61">
            <w:pPr>
              <w:widowControl w:val="0"/>
              <w:jc w:val="both"/>
              <w:rPr>
                <w:rFonts w:ascii="Arial" w:hAnsi="Arial" w:cs="Arial"/>
                <w:b/>
                <w:bCs/>
                <w:color w:val="7030A0"/>
                <w:sz w:val="40"/>
                <w:szCs w:val="44"/>
                <w14:ligatures w14:val="none"/>
              </w:rPr>
            </w:pPr>
            <w:r w:rsidRPr="00113EB9">
              <w:rPr>
                <w:rFonts w:ascii="Arial" w:hAnsi="Arial" w:cs="Arial"/>
                <w:b/>
                <w:bCs/>
                <w:color w:val="7030A0"/>
                <w:sz w:val="40"/>
                <w:szCs w:val="44"/>
                <w14:ligatures w14:val="none"/>
              </w:rPr>
              <w:t>Welcome to the 40</w:t>
            </w:r>
            <w:r w:rsidRPr="00113EB9">
              <w:rPr>
                <w:rFonts w:ascii="Arial" w:hAnsi="Arial" w:cs="Arial"/>
                <w:b/>
                <w:bCs/>
                <w:color w:val="7030A0"/>
                <w:sz w:val="40"/>
                <w:szCs w:val="44"/>
                <w:vertAlign w:val="superscript"/>
                <w14:ligatures w14:val="none"/>
              </w:rPr>
              <w:t>th</w:t>
            </w:r>
            <w:r w:rsidRPr="00113EB9">
              <w:rPr>
                <w:rFonts w:ascii="Arial" w:hAnsi="Arial" w:cs="Arial"/>
                <w:b/>
                <w:bCs/>
                <w:color w:val="7030A0"/>
                <w:sz w:val="40"/>
                <w:szCs w:val="44"/>
                <w14:ligatures w14:val="none"/>
              </w:rPr>
              <w:t xml:space="preserve"> Edition of the HV Weekly News!</w:t>
            </w:r>
          </w:p>
          <w:p w:rsidR="003E2A89" w:rsidRPr="00113EB9" w:rsidRDefault="003E2A89" w:rsidP="00201C61">
            <w:pPr>
              <w:widowControl w:val="0"/>
              <w:jc w:val="both"/>
              <w:rPr>
                <w:rFonts w:ascii="Arial" w:hAnsi="Arial" w:cs="Arial"/>
                <w:bCs/>
                <w:color w:val="7030A0"/>
                <w:sz w:val="24"/>
                <w:szCs w:val="44"/>
                <w14:ligatures w14:val="none"/>
              </w:rPr>
            </w:pPr>
            <w:r w:rsidRPr="00113EB9">
              <w:rPr>
                <w:rFonts w:ascii="Arial" w:hAnsi="Arial" w:cs="Arial"/>
                <w:bCs/>
                <w:color w:val="auto"/>
                <w:sz w:val="24"/>
                <w:szCs w:val="44"/>
                <w14:ligatures w14:val="none"/>
              </w:rPr>
              <w:t xml:space="preserve">We hope that you continue to find this newsletter to be a useful tool, and please do forward any ideas or contributions to </w:t>
            </w:r>
            <w:hyperlink r:id="rId7" w:history="1">
              <w:r w:rsidRPr="00113EB9">
                <w:rPr>
                  <w:rStyle w:val="Hyperlink"/>
                  <w:rFonts w:ascii="Arial" w:hAnsi="Arial" w:cs="Arial"/>
                  <w:bCs/>
                  <w:color w:val="1F497D" w:themeColor="text2"/>
                  <w:sz w:val="24"/>
                  <w:szCs w:val="44"/>
                  <w14:ligatures w14:val="none"/>
                </w:rPr>
                <w:t>sophie.lakes@nhs.net</w:t>
              </w:r>
            </w:hyperlink>
            <w:r w:rsidRPr="00113EB9">
              <w:rPr>
                <w:rFonts w:ascii="Arial" w:hAnsi="Arial" w:cs="Arial"/>
                <w:bCs/>
                <w:color w:val="auto"/>
                <w:sz w:val="24"/>
                <w:szCs w:val="44"/>
                <w14:ligatures w14:val="none"/>
              </w:rPr>
              <w:t xml:space="preserve"> </w:t>
            </w:r>
            <w:r w:rsidRPr="00113EB9">
              <w:rPr>
                <w:rFonts w:ascii="Arial" w:hAnsi="Arial" w:cs="Arial"/>
                <w:bCs/>
                <w:color w:val="7030A0"/>
                <w:sz w:val="24"/>
                <w:szCs w:val="44"/>
                <w14:ligatures w14:val="none"/>
              </w:rPr>
              <w:t xml:space="preserve"> </w:t>
            </w:r>
          </w:p>
        </w:tc>
      </w:tr>
      <w:tr w:rsidR="003E2A89" w:rsidRPr="00113EB9" w:rsidTr="00201C61">
        <w:tc>
          <w:tcPr>
            <w:tcW w:w="10490" w:type="dxa"/>
            <w:gridSpan w:val="5"/>
            <w:shd w:val="clear" w:color="auto" w:fill="auto"/>
          </w:tcPr>
          <w:p w:rsidR="003E2A89" w:rsidRPr="00113EB9" w:rsidRDefault="003E2A89" w:rsidP="00201C61">
            <w:pPr>
              <w:widowControl w:val="0"/>
              <w:rPr>
                <w:rFonts w:ascii="Arial" w:hAnsi="Arial" w:cs="Arial"/>
                <w:sz w:val="20"/>
                <w:szCs w:val="20"/>
                <w14:ligatures w14:val="none"/>
              </w:rPr>
            </w:pPr>
          </w:p>
          <w:p w:rsidR="003E2A89" w:rsidRPr="00113EB9" w:rsidRDefault="003E2A89" w:rsidP="00201C61">
            <w:pPr>
              <w:widowControl w:val="0"/>
              <w:jc w:val="center"/>
              <w:rPr>
                <w:rFonts w:ascii="Arial" w:hAnsi="Arial" w:cs="Arial"/>
                <w:sz w:val="20"/>
                <w:szCs w:val="20"/>
                <w14:ligatures w14:val="none"/>
              </w:rPr>
            </w:pPr>
            <w:r w:rsidRPr="00113EB9">
              <w:rPr>
                <w:rFonts w:ascii="Arial" w:hAnsi="Arial" w:cs="Arial"/>
                <w:noProof/>
                <w:sz w:val="20"/>
                <w:szCs w:val="20"/>
                <w14:ligatures w14:val="none"/>
                <w14:cntxtAlts w14:val="0"/>
              </w:rPr>
              <w:drawing>
                <wp:inline distT="0" distB="0" distL="0" distR="0" wp14:anchorId="0BF2D644" wp14:editId="7E12B715">
                  <wp:extent cx="2366683" cy="23666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 Me How To Breastfeed.jpg"/>
                          <pic:cNvPicPr/>
                        </pic:nvPicPr>
                        <pic:blipFill>
                          <a:blip r:embed="rId8">
                            <a:extLst>
                              <a:ext uri="{28A0092B-C50C-407E-A947-70E740481C1C}">
                                <a14:useLocalDpi xmlns:a14="http://schemas.microsoft.com/office/drawing/2010/main" val="0"/>
                              </a:ext>
                            </a:extLst>
                          </a:blip>
                          <a:stretch>
                            <a:fillRect/>
                          </a:stretch>
                        </pic:blipFill>
                        <pic:spPr>
                          <a:xfrm>
                            <a:off x="0" y="0"/>
                            <a:ext cx="2368425" cy="2368425"/>
                          </a:xfrm>
                          <a:prstGeom prst="rect">
                            <a:avLst/>
                          </a:prstGeom>
                        </pic:spPr>
                      </pic:pic>
                    </a:graphicData>
                  </a:graphic>
                </wp:inline>
              </w:drawing>
            </w:r>
            <w:r w:rsidRPr="00113EB9">
              <w:rPr>
                <w:rFonts w:ascii="Arial" w:hAnsi="Arial" w:cs="Arial"/>
                <w:noProof/>
                <w:sz w:val="20"/>
                <w:szCs w:val="20"/>
                <w14:ligatures w14:val="none"/>
                <w14:cntxtAlts w14:val="0"/>
              </w:rPr>
              <w:drawing>
                <wp:inline distT="0" distB="0" distL="0" distR="0" wp14:anchorId="2F068C4D" wp14:editId="29414090">
                  <wp:extent cx="3108960" cy="2331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9">
                            <a:extLst>
                              <a:ext uri="{28A0092B-C50C-407E-A947-70E740481C1C}">
                                <a14:useLocalDpi xmlns:a14="http://schemas.microsoft.com/office/drawing/2010/main" val="0"/>
                              </a:ext>
                            </a:extLst>
                          </a:blip>
                          <a:stretch>
                            <a:fillRect/>
                          </a:stretch>
                        </pic:blipFill>
                        <pic:spPr>
                          <a:xfrm>
                            <a:off x="0" y="0"/>
                            <a:ext cx="3112339" cy="2334254"/>
                          </a:xfrm>
                          <a:prstGeom prst="rect">
                            <a:avLst/>
                          </a:prstGeom>
                        </pic:spPr>
                      </pic:pic>
                    </a:graphicData>
                  </a:graphic>
                </wp:inline>
              </w:drawing>
            </w:r>
          </w:p>
          <w:p w:rsidR="003E2A89" w:rsidRPr="00113EB9" w:rsidRDefault="003E2A89" w:rsidP="00201C61">
            <w:pPr>
              <w:widowControl w:val="0"/>
              <w:rPr>
                <w:rFonts w:ascii="Arial" w:hAnsi="Arial" w:cs="Arial"/>
                <w:sz w:val="24"/>
                <w:szCs w:val="24"/>
              </w:rPr>
            </w:pPr>
          </w:p>
          <w:p w:rsidR="003E2A89" w:rsidRPr="00113EB9" w:rsidRDefault="003E2A89" w:rsidP="00201C61">
            <w:pPr>
              <w:widowControl w:val="0"/>
              <w:rPr>
                <w:rFonts w:ascii="Arial" w:hAnsi="Arial" w:cs="Arial"/>
                <w:sz w:val="24"/>
                <w:szCs w:val="24"/>
              </w:rPr>
            </w:pPr>
            <w:r w:rsidRPr="00113EB9">
              <w:rPr>
                <w:rFonts w:ascii="Arial" w:hAnsi="Arial" w:cs="Arial"/>
                <w:sz w:val="24"/>
                <w:szCs w:val="24"/>
              </w:rPr>
              <w:t xml:space="preserve">Please take the time watch this absolutely fantastic video about breastfeeding.  As Margaret </w:t>
            </w:r>
            <w:bookmarkStart w:id="0" w:name="_GoBack"/>
            <w:bookmarkEnd w:id="0"/>
            <w:proofErr w:type="spellStart"/>
            <w:r w:rsidRPr="00113EB9">
              <w:rPr>
                <w:rFonts w:ascii="Arial" w:hAnsi="Arial" w:cs="Arial"/>
                <w:sz w:val="24"/>
                <w:szCs w:val="24"/>
              </w:rPr>
              <w:t>Baluta</w:t>
            </w:r>
            <w:proofErr w:type="spellEnd"/>
            <w:r w:rsidRPr="00113EB9">
              <w:rPr>
                <w:rFonts w:ascii="Arial" w:hAnsi="Arial" w:cs="Arial"/>
                <w:sz w:val="24"/>
                <w:szCs w:val="24"/>
              </w:rPr>
              <w:t xml:space="preserve"> from ECCH said, it is ‘an amazing fun video that gets all the messages across!’</w:t>
            </w:r>
          </w:p>
          <w:p w:rsidR="003E2A89" w:rsidRPr="00113EB9" w:rsidRDefault="003E2A89" w:rsidP="00201C61">
            <w:pPr>
              <w:pStyle w:val="PlainText"/>
              <w:rPr>
                <w:rFonts w:ascii="Arial" w:hAnsi="Arial" w:cs="Arial"/>
                <w:sz w:val="24"/>
                <w:szCs w:val="24"/>
              </w:rPr>
            </w:pPr>
            <w:r w:rsidRPr="00113EB9">
              <w:rPr>
                <w:rFonts w:ascii="Arial" w:hAnsi="Arial" w:cs="Arial"/>
                <w:sz w:val="24"/>
                <w:szCs w:val="24"/>
              </w:rPr>
              <w:t xml:space="preserve"> </w:t>
            </w:r>
          </w:p>
          <w:p w:rsidR="003E2A89" w:rsidRPr="00113EB9" w:rsidRDefault="003E2A89" w:rsidP="00113EB9">
            <w:pPr>
              <w:pStyle w:val="PlainText"/>
              <w:rPr>
                <w:rFonts w:ascii="Arial" w:hAnsi="Arial" w:cs="Arial"/>
                <w:color w:val="auto"/>
                <w:sz w:val="24"/>
                <w:szCs w:val="24"/>
              </w:rPr>
            </w:pPr>
            <w:r w:rsidRPr="00113EB9">
              <w:rPr>
                <w:rFonts w:ascii="Arial" w:hAnsi="Arial" w:cs="Arial"/>
                <w:color w:val="auto"/>
                <w:sz w:val="24"/>
                <w:szCs w:val="24"/>
              </w:rPr>
              <w:t>Follow the link below to watch the video and please do forward and share.</w:t>
            </w:r>
            <w:r w:rsidR="00113EB9">
              <w:rPr>
                <w:rFonts w:ascii="Arial" w:hAnsi="Arial" w:cs="Arial"/>
                <w:color w:val="auto"/>
                <w:sz w:val="24"/>
                <w:szCs w:val="24"/>
              </w:rPr>
              <w:br/>
            </w:r>
          </w:p>
          <w:p w:rsidR="003E2A89" w:rsidRPr="00113EB9" w:rsidRDefault="00113EB9" w:rsidP="00201C61">
            <w:pPr>
              <w:widowControl w:val="0"/>
              <w:rPr>
                <w:rFonts w:ascii="Arial" w:hAnsi="Arial" w:cs="Arial"/>
                <w:sz w:val="24"/>
                <w:szCs w:val="24"/>
                <w14:ligatures w14:val="none"/>
              </w:rPr>
            </w:pPr>
            <w:hyperlink r:id="rId10" w:history="1">
              <w:r w:rsidR="003E2A89" w:rsidRPr="00113EB9">
                <w:rPr>
                  <w:rStyle w:val="Hyperlink"/>
                  <w:rFonts w:ascii="Arial" w:hAnsi="Arial" w:cs="Arial"/>
                  <w:sz w:val="24"/>
                  <w:szCs w:val="24"/>
                  <w14:ligatures w14:val="none"/>
                </w:rPr>
                <w:t>http://www.youtube.com/watch?feature=player_detailpage&amp;v=SZ3QO-7h4YA</w:t>
              </w:r>
            </w:hyperlink>
          </w:p>
        </w:tc>
      </w:tr>
      <w:tr w:rsidR="003E2A89" w:rsidRPr="00113EB9" w:rsidTr="00201C61">
        <w:tc>
          <w:tcPr>
            <w:tcW w:w="2622" w:type="dxa"/>
            <w:shd w:val="clear" w:color="auto" w:fill="auto"/>
          </w:tcPr>
          <w:p w:rsidR="003E2A89" w:rsidRPr="00113EB9" w:rsidRDefault="003E2A89" w:rsidP="00201C61">
            <w:pPr>
              <w:spacing w:after="0" w:line="360" w:lineRule="auto"/>
              <w:jc w:val="both"/>
              <w:rPr>
                <w:rFonts w:ascii="Arial" w:hAnsi="Arial" w:cs="Arial"/>
                <w:sz w:val="24"/>
                <w:szCs w:val="24"/>
                <w:lang w:val="en-US"/>
                <w14:ligatures w14:val="none"/>
              </w:rPr>
            </w:pPr>
            <w:r w:rsidRPr="00113EB9">
              <w:rPr>
                <w:rFonts w:ascii="Arial" w:hAnsi="Arial" w:cs="Arial"/>
                <w:b/>
                <w:bCs/>
                <w:noProof/>
                <w:color w:val="0070C0"/>
                <w:sz w:val="26"/>
                <w:szCs w:val="26"/>
                <w14:ligatures w14:val="none"/>
                <w14:cntxtAlts w14:val="0"/>
              </w:rPr>
              <w:drawing>
                <wp:inline distT="0" distB="0" distL="0" distR="0" wp14:anchorId="47569EF1" wp14:editId="611C5A17">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3"/>
            <w:shd w:val="clear" w:color="auto" w:fill="auto"/>
          </w:tcPr>
          <w:p w:rsidR="003E2A89" w:rsidRPr="00113EB9" w:rsidRDefault="003E2A89" w:rsidP="00201C61">
            <w:pPr>
              <w:spacing w:after="0" w:line="360" w:lineRule="auto"/>
              <w:jc w:val="both"/>
              <w:rPr>
                <w:rFonts w:ascii="Arial" w:hAnsi="Arial" w:cs="Arial"/>
                <w:sz w:val="24"/>
                <w:szCs w:val="24"/>
                <w:lang w:val="en-US"/>
                <w14:ligatures w14:val="none"/>
              </w:rPr>
            </w:pPr>
            <w:r w:rsidRPr="00113EB9">
              <w:rPr>
                <w:rFonts w:ascii="Arial" w:hAnsi="Arial" w:cs="Arial"/>
                <w:b/>
                <w:bCs/>
                <w:color w:val="0070C0"/>
                <w:sz w:val="32"/>
                <w:szCs w:val="28"/>
                <w14:ligatures w14:val="none"/>
              </w:rPr>
              <w:t xml:space="preserve">East of </w:t>
            </w:r>
            <w:proofErr w:type="spellStart"/>
            <w:r w:rsidRPr="00113EB9">
              <w:rPr>
                <w:rFonts w:ascii="Arial" w:hAnsi="Arial" w:cs="Arial"/>
                <w:b/>
                <w:bCs/>
                <w:color w:val="0070C0"/>
                <w:sz w:val="32"/>
                <w:szCs w:val="28"/>
                <w14:ligatures w14:val="none"/>
              </w:rPr>
              <w:t>Eng</w:t>
            </w:r>
            <w:proofErr w:type="spellEnd"/>
            <w:r w:rsidRPr="00113EB9">
              <w:rPr>
                <w:rFonts w:ascii="Arial" w:hAnsi="Arial" w:cs="Arial"/>
                <w:b/>
                <w:bCs/>
                <w:color w:val="0070C0"/>
                <w:sz w:val="32"/>
                <w:szCs w:val="28"/>
                <w14:ligatures w14:val="none"/>
              </w:rPr>
              <w:t xml:space="preserve"> HV </w:t>
            </w:r>
            <w:proofErr w:type="spellStart"/>
            <w:r w:rsidRPr="00113EB9">
              <w:rPr>
                <w:rFonts w:ascii="Arial" w:hAnsi="Arial" w:cs="Arial"/>
                <w:b/>
                <w:bCs/>
                <w:color w:val="0070C0"/>
                <w:sz w:val="32"/>
                <w:szCs w:val="28"/>
                <w14:ligatures w14:val="none"/>
              </w:rPr>
              <w:t>prog@HealthVisitors</w:t>
            </w:r>
            <w:proofErr w:type="spellEnd"/>
          </w:p>
        </w:tc>
        <w:tc>
          <w:tcPr>
            <w:tcW w:w="4678" w:type="dxa"/>
            <w:vMerge w:val="restart"/>
            <w:shd w:val="clear" w:color="auto" w:fill="auto"/>
          </w:tcPr>
          <w:p w:rsidR="003E2A89" w:rsidRPr="00113EB9" w:rsidRDefault="003E2A89" w:rsidP="00201C61">
            <w:pPr>
              <w:pStyle w:val="ListBullet2"/>
              <w:widowControl w:val="0"/>
              <w:spacing w:after="0"/>
              <w:ind w:left="142" w:firstLine="0"/>
              <w:rPr>
                <w:rFonts w:ascii="Arial" w:hAnsi="Arial" w:cs="Arial"/>
                <w:b/>
                <w:sz w:val="22"/>
                <w:szCs w:val="22"/>
                <w14:ligatures w14:val="none"/>
              </w:rPr>
            </w:pPr>
            <w:r w:rsidRPr="00113EB9">
              <w:rPr>
                <w:rFonts w:ascii="Arial" w:hAnsi="Arial" w:cs="Arial"/>
                <w:b/>
                <w:sz w:val="22"/>
                <w:szCs w:val="22"/>
                <w14:ligatures w14:val="none"/>
              </w:rPr>
              <w:t xml:space="preserve">We are also on </w:t>
            </w:r>
            <w:r w:rsidRPr="00113EB9">
              <w:rPr>
                <w:rFonts w:ascii="Arial" w:hAnsi="Arial" w:cs="Arial"/>
                <w:b/>
                <w:noProof/>
                <w:sz w:val="22"/>
                <w:szCs w:val="22"/>
                <w14:ligatures w14:val="none"/>
                <w14:cntxtAlts w14:val="0"/>
              </w:rPr>
              <w:drawing>
                <wp:inline distT="0" distB="0" distL="0" distR="0" wp14:anchorId="17B91CB1" wp14:editId="338E8134">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113EB9" w:rsidRDefault="003E2A89" w:rsidP="00201C61">
            <w:pPr>
              <w:pStyle w:val="ListBullet2"/>
              <w:widowControl w:val="0"/>
              <w:spacing w:after="0"/>
              <w:ind w:left="142" w:firstLine="0"/>
              <w:rPr>
                <w:rFonts w:ascii="Arial" w:hAnsi="Arial" w:cs="Arial"/>
                <w:sz w:val="22"/>
                <w:szCs w:val="22"/>
              </w:rPr>
            </w:pPr>
          </w:p>
          <w:p w:rsidR="003E2A89" w:rsidRPr="00113EB9" w:rsidRDefault="003E2A89" w:rsidP="00201C61">
            <w:pPr>
              <w:spacing w:after="0" w:line="360" w:lineRule="auto"/>
              <w:jc w:val="both"/>
              <w:rPr>
                <w:rFonts w:ascii="Arial" w:hAnsi="Arial" w:cs="Arial"/>
                <w:sz w:val="24"/>
                <w:szCs w:val="24"/>
                <w:lang w:val="en-US"/>
                <w14:ligatures w14:val="none"/>
              </w:rPr>
            </w:pPr>
            <w:r w:rsidRPr="00113EB9">
              <w:rPr>
                <w:rFonts w:ascii="Arial" w:hAnsi="Arial" w:cs="Arial"/>
                <w:sz w:val="22"/>
                <w:szCs w:val="22"/>
              </w:rPr>
              <w:t xml:space="preserve">Visit </w:t>
            </w:r>
            <w:hyperlink r:id="rId13" w:history="1">
              <w:r w:rsidRPr="00113EB9">
                <w:rPr>
                  <w:rStyle w:val="Hyperlink"/>
                  <w:rFonts w:ascii="Arial" w:hAnsi="Arial" w:cs="Arial"/>
                  <w:sz w:val="22"/>
                  <w:szCs w:val="22"/>
                  <w14:ligatures w14:val="none"/>
                </w:rPr>
                <w:t>www.flickr.com/healthvisitors</w:t>
              </w:r>
            </w:hyperlink>
            <w:r w:rsidRPr="00113EB9">
              <w:rPr>
                <w:rStyle w:val="Hyperlink"/>
                <w:rFonts w:ascii="Arial" w:hAnsi="Arial" w:cs="Arial"/>
                <w:color w:val="auto"/>
                <w:sz w:val="22"/>
                <w:szCs w:val="22"/>
                <w14:ligatures w14:val="none"/>
              </w:rPr>
              <w:t xml:space="preserve"> to see the photographs from July’s Building Community Capacity Conference</w:t>
            </w:r>
          </w:p>
        </w:tc>
      </w:tr>
      <w:tr w:rsidR="003E2A89" w:rsidRPr="00113EB9" w:rsidTr="00201C61">
        <w:tc>
          <w:tcPr>
            <w:tcW w:w="5812" w:type="dxa"/>
            <w:gridSpan w:val="4"/>
            <w:shd w:val="clear" w:color="auto" w:fill="auto"/>
          </w:tcPr>
          <w:p w:rsidR="003E2A89" w:rsidRPr="00113EB9" w:rsidRDefault="003E2A89" w:rsidP="00201C61">
            <w:pPr>
              <w:spacing w:after="0" w:line="360" w:lineRule="auto"/>
              <w:jc w:val="both"/>
              <w:rPr>
                <w:rFonts w:ascii="Arial" w:hAnsi="Arial" w:cs="Arial"/>
                <w:sz w:val="24"/>
                <w:szCs w:val="24"/>
                <w:lang w:val="en-US"/>
                <w14:ligatures w14:val="none"/>
              </w:rPr>
            </w:pPr>
            <w:r w:rsidRPr="00113EB9">
              <w:rPr>
                <w:rFonts w:ascii="Arial" w:hAnsi="Arial" w:cs="Arial"/>
                <w:sz w:val="22"/>
                <w:szCs w:val="24"/>
                <w14:ligatures w14:val="none"/>
              </w:rPr>
              <w:t>We are now up to</w:t>
            </w:r>
            <w:r w:rsidRPr="00113EB9">
              <w:rPr>
                <w:rFonts w:ascii="Arial" w:hAnsi="Arial" w:cs="Arial"/>
                <w:b/>
                <w:bCs/>
                <w:sz w:val="20"/>
                <w:szCs w:val="24"/>
                <w14:ligatures w14:val="none"/>
              </w:rPr>
              <w:t xml:space="preserve"> </w:t>
            </w:r>
            <w:r w:rsidRPr="00113EB9">
              <w:rPr>
                <w:rFonts w:ascii="Arial" w:hAnsi="Arial" w:cs="Arial"/>
                <w:b/>
                <w:bCs/>
                <w:color w:val="FF0000"/>
                <w:sz w:val="48"/>
                <w:szCs w:val="52"/>
                <w14:ligatures w14:val="none"/>
              </w:rPr>
              <w:t>122</w:t>
            </w:r>
            <w:r w:rsidRPr="00113EB9">
              <w:rPr>
                <w:rFonts w:ascii="Arial" w:hAnsi="Arial" w:cs="Arial"/>
                <w:b/>
                <w:bCs/>
                <w:color w:val="FF0000"/>
                <w:sz w:val="52"/>
                <w:szCs w:val="52"/>
                <w14:ligatures w14:val="none"/>
              </w:rPr>
              <w:t xml:space="preserve"> </w:t>
            </w:r>
            <w:r w:rsidRPr="00113EB9">
              <w:rPr>
                <w:rFonts w:ascii="Arial" w:hAnsi="Arial" w:cs="Arial"/>
                <w:sz w:val="22"/>
                <w:szCs w:val="24"/>
                <w14:ligatures w14:val="none"/>
              </w:rPr>
              <w:t>followers which is excellent</w:t>
            </w:r>
            <w:r w:rsidRPr="00113EB9">
              <w:rPr>
                <w:rFonts w:ascii="Arial" w:hAnsi="Arial" w:cs="Arial"/>
                <w:sz w:val="24"/>
                <w:szCs w:val="24"/>
                <w14:ligatures w14:val="none"/>
              </w:rPr>
              <w:t xml:space="preserve">. </w:t>
            </w:r>
            <w:r w:rsidRPr="00113EB9">
              <w:rPr>
                <w:rFonts w:ascii="Arial" w:hAnsi="Arial" w:cs="Arial"/>
                <w:sz w:val="22"/>
                <w:szCs w:val="24"/>
                <w14:ligatures w14:val="none"/>
              </w:rPr>
              <w:t>Keep on following for some more updates!</w:t>
            </w:r>
          </w:p>
        </w:tc>
        <w:tc>
          <w:tcPr>
            <w:tcW w:w="4678" w:type="dxa"/>
            <w:vMerge/>
            <w:shd w:val="clear" w:color="auto" w:fill="auto"/>
          </w:tcPr>
          <w:p w:rsidR="003E2A89" w:rsidRPr="00113EB9" w:rsidRDefault="003E2A89" w:rsidP="00201C61">
            <w:pPr>
              <w:spacing w:after="0" w:line="360" w:lineRule="auto"/>
              <w:jc w:val="both"/>
              <w:rPr>
                <w:rFonts w:ascii="Arial" w:hAnsi="Arial" w:cs="Arial"/>
                <w:sz w:val="24"/>
                <w:szCs w:val="24"/>
                <w:lang w:val="en-US"/>
                <w14:ligatures w14:val="none"/>
              </w:rPr>
            </w:pPr>
          </w:p>
        </w:tc>
      </w:tr>
      <w:tr w:rsidR="003E2A89" w:rsidRPr="00113EB9" w:rsidTr="00201C61">
        <w:tc>
          <w:tcPr>
            <w:tcW w:w="10490" w:type="dxa"/>
            <w:gridSpan w:val="5"/>
            <w:shd w:val="clear" w:color="auto" w:fill="auto"/>
          </w:tcPr>
          <w:p w:rsidR="003E2A89" w:rsidRPr="00113EB9" w:rsidRDefault="003E2A89" w:rsidP="00201C61">
            <w:pPr>
              <w:spacing w:after="0" w:line="360" w:lineRule="auto"/>
              <w:jc w:val="both"/>
              <w:rPr>
                <w:rFonts w:ascii="Arial" w:hAnsi="Arial" w:cs="Arial"/>
                <w:b/>
                <w:color w:val="7030A0"/>
                <w:sz w:val="36"/>
                <w:szCs w:val="24"/>
                <w:lang w:val="en-US"/>
                <w14:ligatures w14:val="none"/>
              </w:rPr>
            </w:pPr>
            <w:r w:rsidRPr="00113EB9">
              <w:rPr>
                <w:rFonts w:ascii="Arial" w:hAnsi="Arial" w:cs="Arial"/>
                <w:b/>
                <w:color w:val="7030A0"/>
                <w:sz w:val="36"/>
                <w:szCs w:val="24"/>
                <w:lang w:val="en-US"/>
                <w14:ligatures w14:val="none"/>
              </w:rPr>
              <w:t xml:space="preserve">For information – 5 reasons to get your child vaccinated </w:t>
            </w:r>
            <w:r w:rsidRPr="00113EB9">
              <w:rPr>
                <w:rFonts w:ascii="Arial" w:hAnsi="Arial" w:cs="Arial"/>
                <w:b/>
                <w:color w:val="7030A0"/>
                <w:sz w:val="36"/>
                <w:szCs w:val="24"/>
                <w:lang w:val="en-US"/>
                <w14:ligatures w14:val="none"/>
              </w:rPr>
              <w:lastRenderedPageBreak/>
              <w:t>against flu</w:t>
            </w:r>
          </w:p>
          <w:p w:rsidR="003E2A89" w:rsidRPr="00113EB9" w:rsidRDefault="003E2A89" w:rsidP="00201C61">
            <w:pPr>
              <w:spacing w:after="0" w:line="360" w:lineRule="auto"/>
              <w:jc w:val="both"/>
              <w:rPr>
                <w:rFonts w:ascii="Arial" w:hAnsi="Arial" w:cs="Arial"/>
                <w:color w:val="0B0C0C"/>
                <w:sz w:val="22"/>
                <w:szCs w:val="29"/>
                <w:shd w:val="clear" w:color="auto" w:fill="FFFFFF"/>
              </w:rPr>
            </w:pPr>
            <w:r w:rsidRPr="00113EB9">
              <w:rPr>
                <w:rFonts w:ascii="Arial" w:hAnsi="Arial" w:cs="Arial"/>
                <w:color w:val="0B0C0C"/>
                <w:sz w:val="22"/>
                <w:szCs w:val="29"/>
                <w:shd w:val="clear" w:color="auto" w:fill="FFFFFF"/>
              </w:rPr>
              <w:t>Flu can be a nasty illness that can lead to a stay in hospital, especially for children with other medical conditions like heart disease and diabetes.  The Department of Health has published new promotional materials on flu vaccinations for children.  The materials were uploaded on 15 August so are hot off the presses and can be viewed here:</w:t>
            </w:r>
          </w:p>
          <w:p w:rsidR="003E2A89" w:rsidRPr="00113EB9" w:rsidRDefault="00113EB9" w:rsidP="00201C61">
            <w:pPr>
              <w:spacing w:after="0" w:line="360" w:lineRule="auto"/>
              <w:jc w:val="both"/>
              <w:rPr>
                <w:rFonts w:ascii="Arial" w:hAnsi="Arial" w:cs="Arial"/>
                <w:color w:val="0B0C0C"/>
                <w:sz w:val="22"/>
                <w:szCs w:val="29"/>
                <w:shd w:val="clear" w:color="auto" w:fill="FFFFFF"/>
              </w:rPr>
            </w:pPr>
            <w:hyperlink r:id="rId14" w:history="1">
              <w:r w:rsidR="003E2A89" w:rsidRPr="00113EB9">
                <w:rPr>
                  <w:rStyle w:val="Hyperlink"/>
                  <w:rFonts w:ascii="Arial" w:hAnsi="Arial" w:cs="Arial"/>
                  <w:sz w:val="22"/>
                  <w:szCs w:val="29"/>
                  <w:shd w:val="clear" w:color="auto" w:fill="FFFFFF"/>
                </w:rPr>
                <w:t>https://www.gov.uk/government/publications/five-reasons-to-get-your-child-vaccinated-against-flu-poster</w:t>
              </w:r>
            </w:hyperlink>
          </w:p>
          <w:p w:rsidR="003E2A89" w:rsidRPr="00113EB9" w:rsidRDefault="003E2A89" w:rsidP="00201C61">
            <w:pPr>
              <w:spacing w:after="0" w:line="360" w:lineRule="auto"/>
              <w:jc w:val="both"/>
              <w:rPr>
                <w:rFonts w:ascii="Arial" w:hAnsi="Arial" w:cs="Arial"/>
                <w:color w:val="0B0C0C"/>
                <w:sz w:val="22"/>
                <w:szCs w:val="29"/>
                <w:shd w:val="clear" w:color="auto" w:fill="FFFFFF"/>
              </w:rPr>
            </w:pPr>
            <w:r w:rsidRPr="00113EB9">
              <w:rPr>
                <w:rFonts w:ascii="Arial" w:hAnsi="Arial" w:cs="Arial"/>
                <w:color w:val="0B0C0C"/>
                <w:sz w:val="22"/>
                <w:szCs w:val="29"/>
                <w:shd w:val="clear" w:color="auto" w:fill="FFFFFF"/>
              </w:rPr>
              <w:t xml:space="preserve">and includes a poster </w:t>
            </w:r>
          </w:p>
          <w:p w:rsidR="003E2A89" w:rsidRPr="00113EB9" w:rsidRDefault="003E2A89" w:rsidP="00201C61">
            <w:pPr>
              <w:spacing w:after="0" w:line="360" w:lineRule="auto"/>
              <w:jc w:val="center"/>
              <w:rPr>
                <w:rFonts w:ascii="Arial" w:hAnsi="Arial" w:cs="Arial"/>
                <w:color w:val="0B0C0C"/>
                <w:sz w:val="29"/>
                <w:szCs w:val="29"/>
                <w:shd w:val="clear" w:color="auto" w:fill="FFFFFF"/>
              </w:rPr>
            </w:pPr>
            <w:r w:rsidRPr="00113EB9">
              <w:rPr>
                <w:rFonts w:ascii="Arial" w:hAnsi="Arial" w:cs="Arial"/>
                <w:noProof/>
                <w:color w:val="0B0C0C"/>
                <w:sz w:val="29"/>
                <w:szCs w:val="29"/>
                <w:shd w:val="clear" w:color="auto" w:fill="FFFFFF"/>
                <w14:ligatures w14:val="none"/>
                <w14:cntxtAlts w14:val="0"/>
              </w:rPr>
              <w:drawing>
                <wp:inline distT="0" distB="0" distL="0" distR="0" wp14:anchorId="7CFF65A1" wp14:editId="6CEAC51A">
                  <wp:extent cx="4731291" cy="66695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1343" cy="6669593"/>
                          </a:xfrm>
                          <a:prstGeom prst="rect">
                            <a:avLst/>
                          </a:prstGeom>
                          <a:noFill/>
                          <a:ln>
                            <a:noFill/>
                          </a:ln>
                        </pic:spPr>
                      </pic:pic>
                    </a:graphicData>
                  </a:graphic>
                </wp:inline>
              </w:drawing>
            </w:r>
          </w:p>
        </w:tc>
      </w:tr>
      <w:tr w:rsidR="003E2A89" w:rsidRPr="00113EB9" w:rsidTr="00201C61">
        <w:trPr>
          <w:trHeight w:val="707"/>
        </w:trPr>
        <w:tc>
          <w:tcPr>
            <w:tcW w:w="10490" w:type="dxa"/>
            <w:gridSpan w:val="5"/>
            <w:shd w:val="clear" w:color="auto" w:fill="auto"/>
          </w:tcPr>
          <w:p w:rsidR="003E2A89" w:rsidRPr="00113EB9" w:rsidRDefault="003E2A89" w:rsidP="00201C61">
            <w:pPr>
              <w:spacing w:before="120"/>
              <w:rPr>
                <w:rFonts w:ascii="Arial" w:hAnsi="Arial" w:cs="Arial"/>
                <w:b/>
                <w:color w:val="7030A0"/>
                <w:sz w:val="36"/>
                <w:szCs w:val="36"/>
              </w:rPr>
            </w:pPr>
            <w:r w:rsidRPr="00113EB9">
              <w:rPr>
                <w:rFonts w:ascii="Arial" w:hAnsi="Arial" w:cs="Arial"/>
                <w:b/>
                <w:color w:val="7030A0"/>
                <w:sz w:val="36"/>
                <w:szCs w:val="36"/>
              </w:rPr>
              <w:lastRenderedPageBreak/>
              <w:t>Reminder – spreading the word more widely – sharing practice</w:t>
            </w:r>
          </w:p>
          <w:p w:rsidR="003E2A89" w:rsidRPr="00113EB9" w:rsidRDefault="003E2A89" w:rsidP="00201C61">
            <w:pPr>
              <w:rPr>
                <w:rFonts w:ascii="Arial" w:hAnsi="Arial" w:cs="Arial"/>
                <w:sz w:val="20"/>
                <w:szCs w:val="20"/>
              </w:rPr>
            </w:pPr>
            <w:r w:rsidRPr="00113EB9">
              <w:rPr>
                <w:rFonts w:ascii="Arial" w:hAnsi="Arial" w:cs="Arial"/>
                <w:sz w:val="20"/>
                <w:szCs w:val="20"/>
              </w:rPr>
              <w:t>Please ensure you get your article in to us in plenty of time.</w:t>
            </w:r>
          </w:p>
          <w:p w:rsidR="003E2A89" w:rsidRPr="00113EB9" w:rsidRDefault="003E2A89" w:rsidP="00201C61">
            <w:pPr>
              <w:spacing w:after="0" w:line="360" w:lineRule="auto"/>
              <w:jc w:val="both"/>
              <w:rPr>
                <w:rFonts w:ascii="Arial" w:hAnsi="Arial" w:cs="Arial"/>
                <w:b/>
                <w:sz w:val="24"/>
                <w:szCs w:val="24"/>
              </w:rPr>
            </w:pPr>
            <w:r w:rsidRPr="00113EB9">
              <w:rPr>
                <w:rFonts w:ascii="Arial" w:hAnsi="Arial" w:cs="Arial"/>
                <w:sz w:val="20"/>
                <w:szCs w:val="20"/>
              </w:rPr>
              <w:t>The sharing practice article contents that we have received so far have been excellent, and will all be available on our website from next week. Details of the next 5 scheduled articles listed below:-</w:t>
            </w:r>
          </w:p>
        </w:tc>
      </w:tr>
      <w:tr w:rsidR="003E2A89" w:rsidRPr="00113EB9" w:rsidTr="00201C61">
        <w:trPr>
          <w:trHeight w:val="910"/>
        </w:trPr>
        <w:tc>
          <w:tcPr>
            <w:tcW w:w="5513" w:type="dxa"/>
            <w:gridSpan w:val="3"/>
            <w:shd w:val="clear" w:color="auto" w:fill="auto"/>
          </w:tcPr>
          <w:p w:rsidR="003E2A89" w:rsidRPr="00113EB9" w:rsidRDefault="003E2A89" w:rsidP="00201C61">
            <w:pPr>
              <w:rPr>
                <w:rFonts w:ascii="Arial" w:hAnsi="Arial" w:cs="Arial"/>
                <w:b/>
                <w:color w:val="FF0000"/>
                <w:sz w:val="20"/>
                <w:szCs w:val="20"/>
              </w:rPr>
            </w:pPr>
            <w:r w:rsidRPr="00113EB9">
              <w:rPr>
                <w:rFonts w:ascii="Arial" w:hAnsi="Arial" w:cs="Arial"/>
                <w:b/>
                <w:color w:val="FF0000"/>
                <w:sz w:val="20"/>
                <w:szCs w:val="20"/>
              </w:rPr>
              <w:t>29 August – West Essex</w:t>
            </w:r>
          </w:p>
          <w:p w:rsidR="003E2A89" w:rsidRPr="00113EB9" w:rsidRDefault="003E2A89" w:rsidP="00201C61">
            <w:pPr>
              <w:rPr>
                <w:rFonts w:ascii="Arial" w:hAnsi="Arial" w:cs="Arial"/>
                <w:sz w:val="20"/>
                <w:szCs w:val="20"/>
              </w:rPr>
            </w:pPr>
            <w:r w:rsidRPr="00113EB9">
              <w:rPr>
                <w:rFonts w:ascii="Arial" w:hAnsi="Arial" w:cs="Arial"/>
                <w:sz w:val="20"/>
                <w:szCs w:val="20"/>
              </w:rPr>
              <w:t>5 September – South West Essex</w:t>
            </w:r>
          </w:p>
          <w:p w:rsidR="003E2A89" w:rsidRPr="00113EB9" w:rsidRDefault="003E2A89" w:rsidP="00201C61">
            <w:pPr>
              <w:rPr>
                <w:rFonts w:ascii="Arial" w:hAnsi="Arial" w:cs="Arial"/>
                <w:sz w:val="20"/>
                <w:szCs w:val="20"/>
              </w:rPr>
            </w:pPr>
            <w:r w:rsidRPr="00113EB9">
              <w:rPr>
                <w:rFonts w:ascii="Arial" w:hAnsi="Arial" w:cs="Arial"/>
                <w:sz w:val="20"/>
                <w:szCs w:val="20"/>
              </w:rPr>
              <w:t>12 September – North East Essex</w:t>
            </w:r>
          </w:p>
          <w:p w:rsidR="003E2A89" w:rsidRPr="00113EB9" w:rsidRDefault="003E2A89" w:rsidP="00201C61">
            <w:pPr>
              <w:rPr>
                <w:rFonts w:ascii="Arial" w:hAnsi="Arial" w:cs="Arial"/>
                <w:sz w:val="20"/>
                <w:szCs w:val="20"/>
              </w:rPr>
            </w:pPr>
            <w:r w:rsidRPr="00113EB9">
              <w:rPr>
                <w:rFonts w:ascii="Arial" w:hAnsi="Arial" w:cs="Arial"/>
                <w:sz w:val="20"/>
                <w:szCs w:val="20"/>
              </w:rPr>
              <w:t>19 September – South East Essex</w:t>
            </w:r>
          </w:p>
          <w:p w:rsidR="003E2A89" w:rsidRPr="00113EB9" w:rsidRDefault="003E2A89" w:rsidP="00201C61">
            <w:pPr>
              <w:rPr>
                <w:rFonts w:ascii="Arial" w:hAnsi="Arial" w:cs="Arial"/>
                <w:sz w:val="20"/>
                <w:szCs w:val="20"/>
              </w:rPr>
            </w:pPr>
            <w:r w:rsidRPr="00113EB9">
              <w:rPr>
                <w:rFonts w:ascii="Arial" w:hAnsi="Arial" w:cs="Arial"/>
                <w:noProof/>
              </w:rPr>
              <mc:AlternateContent>
                <mc:Choice Requires="wps">
                  <w:drawing>
                    <wp:anchor distT="0" distB="0" distL="114300" distR="114300" simplePos="0" relativeHeight="251660288" behindDoc="0" locked="0" layoutInCell="1" allowOverlap="1" wp14:anchorId="05985AC7" wp14:editId="40DF4029">
                      <wp:simplePos x="0" y="0"/>
                      <wp:positionH relativeFrom="column">
                        <wp:posOffset>-81915</wp:posOffset>
                      </wp:positionH>
                      <wp:positionV relativeFrom="paragraph">
                        <wp:posOffset>191135</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5.05pt" to="51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" strokecolor="#4a7ebb"/>
                  </w:pict>
                </mc:Fallback>
              </mc:AlternateContent>
            </w:r>
            <w:r w:rsidRPr="00113EB9">
              <w:rPr>
                <w:rFonts w:ascii="Arial" w:hAnsi="Arial" w:cs="Arial"/>
                <w:sz w:val="20"/>
                <w:szCs w:val="20"/>
              </w:rPr>
              <w:t>26 September – Mid Essex</w:t>
            </w:r>
          </w:p>
        </w:tc>
        <w:tc>
          <w:tcPr>
            <w:tcW w:w="4977" w:type="dxa"/>
            <w:gridSpan w:val="2"/>
            <w:shd w:val="clear" w:color="auto" w:fill="auto"/>
          </w:tcPr>
          <w:p w:rsidR="003E2A89" w:rsidRPr="00113EB9" w:rsidRDefault="003E2A89" w:rsidP="00201C61">
            <w:pPr>
              <w:pStyle w:val="ListBullet2"/>
              <w:widowControl w:val="0"/>
              <w:spacing w:after="0"/>
              <w:ind w:left="142" w:firstLine="0"/>
              <w:rPr>
                <w:rFonts w:ascii="Arial" w:hAnsi="Arial" w:cs="Arial"/>
                <w:b/>
                <w:sz w:val="24"/>
                <w:szCs w:val="24"/>
                <w14:ligatures w14:val="none"/>
              </w:rPr>
            </w:pPr>
          </w:p>
          <w:p w:rsidR="003E2A89" w:rsidRPr="00113EB9" w:rsidRDefault="003E2A89" w:rsidP="00201C61">
            <w:pPr>
              <w:pStyle w:val="ListBullet2"/>
              <w:widowControl w:val="0"/>
              <w:spacing w:after="0"/>
              <w:ind w:left="142" w:firstLine="0"/>
              <w:rPr>
                <w:rFonts w:ascii="Arial" w:hAnsi="Arial" w:cs="Arial"/>
              </w:rPr>
            </w:pPr>
          </w:p>
          <w:p w:rsidR="003E2A89" w:rsidRPr="00113EB9" w:rsidRDefault="003E2A89" w:rsidP="00201C61">
            <w:pPr>
              <w:pStyle w:val="ListBullet2"/>
              <w:widowControl w:val="0"/>
              <w:spacing w:after="0"/>
              <w:ind w:left="142" w:firstLine="0"/>
              <w:rPr>
                <w:rFonts w:ascii="Arial" w:hAnsi="Arial" w:cs="Arial"/>
                <w:sz w:val="24"/>
                <w:szCs w:val="24"/>
              </w:rPr>
            </w:pPr>
            <w:r w:rsidRPr="00113EB9">
              <w:rPr>
                <w:rFonts w:ascii="Arial" w:hAnsi="Arial" w:cs="Arial"/>
              </w:rPr>
              <w:t xml:space="preserve">Articles of up to 200 words in Word format highlighting an innovation or area of good practice (including contact details) are to be sent to Sophie Lakes, </w:t>
            </w:r>
            <w:hyperlink r:id="rId16" w:history="1">
              <w:r w:rsidRPr="00113EB9">
                <w:rPr>
                  <w:rStyle w:val="Hyperlink"/>
                  <w:rFonts w:ascii="Arial" w:hAnsi="Arial" w:cs="Arial"/>
                </w:rPr>
                <w:t>sophie.lakes@nhs.net</w:t>
              </w:r>
            </w:hyperlink>
            <w:r w:rsidRPr="00113EB9">
              <w:rPr>
                <w:rFonts w:ascii="Arial" w:hAnsi="Arial" w:cs="Arial"/>
              </w:rPr>
              <w:t xml:space="preserve"> by the Wednesday</w:t>
            </w:r>
          </w:p>
        </w:tc>
      </w:tr>
      <w:tr w:rsidR="003E2A89" w:rsidRPr="00113EB9" w:rsidTr="00201C61">
        <w:tc>
          <w:tcPr>
            <w:tcW w:w="10490" w:type="dxa"/>
            <w:gridSpan w:val="5"/>
            <w:shd w:val="clear" w:color="auto" w:fill="auto"/>
          </w:tcPr>
          <w:p w:rsidR="003E2A89" w:rsidRPr="00113EB9" w:rsidRDefault="003E2A89" w:rsidP="00201C61">
            <w:pPr>
              <w:spacing w:before="240" w:after="100" w:afterAutospacing="1"/>
              <w:rPr>
                <w:rFonts w:ascii="Arial" w:hAnsi="Arial" w:cs="Arial"/>
                <w:b/>
                <w:color w:val="7030A0"/>
                <w:sz w:val="36"/>
                <w:szCs w:val="24"/>
              </w:rPr>
            </w:pPr>
            <w:r w:rsidRPr="00113EB9">
              <w:rPr>
                <w:rFonts w:ascii="Arial" w:hAnsi="Arial" w:cs="Arial"/>
                <w:b/>
                <w:noProof/>
                <w:color w:val="7030A0"/>
                <w:sz w:val="36"/>
              </w:rPr>
              <w:t>Correction to weekly news 15 August 2013</w:t>
            </w:r>
            <w:r w:rsidRPr="00113EB9">
              <w:rPr>
                <w:rFonts w:ascii="Arial" w:hAnsi="Arial" w:cs="Arial"/>
                <w:b/>
                <w:noProof/>
                <w:color w:val="7030A0"/>
                <w:sz w:val="72"/>
              </w:rPr>
              <w:t xml:space="preserve"> </w:t>
            </w:r>
            <w:r w:rsidRPr="00113EB9">
              <w:rPr>
                <w:rFonts w:ascii="Arial" w:hAnsi="Arial" w:cs="Arial"/>
                <w:b/>
                <w:color w:val="7030A0"/>
                <w:sz w:val="72"/>
                <w:szCs w:val="24"/>
              </w:rPr>
              <w:t xml:space="preserve"> </w:t>
            </w:r>
          </w:p>
        </w:tc>
      </w:tr>
      <w:tr w:rsidR="003E2A89" w:rsidRPr="00113EB9" w:rsidTr="00201C61">
        <w:tc>
          <w:tcPr>
            <w:tcW w:w="10490" w:type="dxa"/>
            <w:gridSpan w:val="5"/>
            <w:shd w:val="clear" w:color="auto" w:fill="auto"/>
          </w:tcPr>
          <w:p w:rsidR="003E2A89" w:rsidRPr="00113EB9" w:rsidRDefault="003E2A89" w:rsidP="00201C61">
            <w:pPr>
              <w:spacing w:before="240" w:after="100" w:afterAutospacing="1"/>
              <w:rPr>
                <w:rFonts w:ascii="Arial" w:hAnsi="Arial" w:cs="Arial"/>
                <w:noProof/>
                <w:sz w:val="24"/>
                <w:szCs w:val="24"/>
              </w:rPr>
            </w:pPr>
            <w:r w:rsidRPr="00113EB9">
              <w:rPr>
                <w:rFonts w:ascii="Arial" w:hAnsi="Arial" w:cs="Arial"/>
                <w:noProof/>
                <w:sz w:val="24"/>
                <w:szCs w:val="24"/>
              </w:rPr>
              <w:t>In last week’s newsletter we introduced the newly completed Programme Team to you all.  A photograph was included but unfortunately Rowena was cut out of the final edition which was circulated!  Apologies to Rowena for this oversight on my (Sophie’s) part.</w:t>
            </w:r>
          </w:p>
          <w:p w:rsidR="003E2A89" w:rsidRPr="00113EB9" w:rsidRDefault="003E2A89" w:rsidP="00201C61">
            <w:pPr>
              <w:spacing w:before="240" w:after="100" w:afterAutospacing="1"/>
              <w:rPr>
                <w:rFonts w:ascii="Arial" w:hAnsi="Arial" w:cs="Arial"/>
                <w:noProof/>
                <w:sz w:val="24"/>
                <w:szCs w:val="24"/>
              </w:rPr>
            </w:pPr>
            <w:r w:rsidRPr="00113EB9">
              <w:rPr>
                <w:rFonts w:ascii="Arial" w:hAnsi="Arial" w:cs="Arial"/>
                <w:noProof/>
                <w:sz w:val="24"/>
                <w:szCs w:val="24"/>
              </w:rPr>
              <w:t>Please see below the complete photo of Helen Wallace, Sue Mills, Julia Whiting, Jenny Gilmour, and Rowena Harvey.</w:t>
            </w:r>
          </w:p>
          <w:p w:rsidR="003E2A89" w:rsidRPr="00113EB9" w:rsidRDefault="003E2A89" w:rsidP="00201C61">
            <w:pPr>
              <w:spacing w:before="240" w:after="100" w:afterAutospacing="1"/>
              <w:jc w:val="center"/>
              <w:rPr>
                <w:rFonts w:ascii="Arial" w:hAnsi="Arial" w:cs="Arial"/>
                <w:noProof/>
                <w:sz w:val="24"/>
                <w:szCs w:val="24"/>
              </w:rPr>
            </w:pPr>
            <w:r w:rsidRPr="00113EB9">
              <w:rPr>
                <w:rFonts w:ascii="Arial" w:hAnsi="Arial" w:cs="Arial"/>
                <w:noProof/>
                <w:sz w:val="24"/>
                <w:szCs w:val="24"/>
                <w14:ligatures w14:val="none"/>
                <w14:cntxtAlts w14:val="0"/>
              </w:rPr>
              <w:drawing>
                <wp:inline distT="0" distB="0" distL="0" distR="0" wp14:anchorId="4FAD43C1" wp14:editId="450D1B4E">
                  <wp:extent cx="5378823" cy="357982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99613029_1ce3ccd3f9_z.jpg"/>
                          <pic:cNvPicPr/>
                        </pic:nvPicPr>
                        <pic:blipFill>
                          <a:blip r:embed="rId17">
                            <a:extLst>
                              <a:ext uri="{28A0092B-C50C-407E-A947-70E740481C1C}">
                                <a14:useLocalDpi xmlns:a14="http://schemas.microsoft.com/office/drawing/2010/main" val="0"/>
                              </a:ext>
                            </a:extLst>
                          </a:blip>
                          <a:stretch>
                            <a:fillRect/>
                          </a:stretch>
                        </pic:blipFill>
                        <pic:spPr>
                          <a:xfrm>
                            <a:off x="0" y="0"/>
                            <a:ext cx="5399868" cy="3593827"/>
                          </a:xfrm>
                          <a:prstGeom prst="rect">
                            <a:avLst/>
                          </a:prstGeom>
                        </pic:spPr>
                      </pic:pic>
                    </a:graphicData>
                  </a:graphic>
                </wp:inline>
              </w:drawing>
            </w:r>
          </w:p>
        </w:tc>
      </w:tr>
      <w:tr w:rsidR="003E2A89" w:rsidRPr="00113EB9" w:rsidTr="00201C61">
        <w:tc>
          <w:tcPr>
            <w:tcW w:w="10490" w:type="dxa"/>
            <w:gridSpan w:val="5"/>
            <w:shd w:val="clear" w:color="auto" w:fill="auto"/>
          </w:tcPr>
          <w:p w:rsidR="003E2A89" w:rsidRPr="00113EB9" w:rsidRDefault="003E2A89" w:rsidP="00201C61">
            <w:pPr>
              <w:spacing w:before="240" w:after="100" w:afterAutospacing="1"/>
              <w:rPr>
                <w:rFonts w:ascii="Arial" w:hAnsi="Arial" w:cs="Arial"/>
                <w:noProof/>
                <w:sz w:val="24"/>
                <w:szCs w:val="24"/>
                <w14:ligatures w14:val="none"/>
                <w14:cntxtAlts w14:val="0"/>
              </w:rPr>
            </w:pPr>
          </w:p>
        </w:tc>
      </w:tr>
      <w:tr w:rsidR="003E2A89" w:rsidRPr="00113EB9" w:rsidTr="00201C61">
        <w:tc>
          <w:tcPr>
            <w:tcW w:w="10490" w:type="dxa"/>
            <w:gridSpan w:val="5"/>
            <w:shd w:val="clear" w:color="auto" w:fill="auto"/>
          </w:tcPr>
          <w:p w:rsidR="003E2A89" w:rsidRPr="00113EB9" w:rsidRDefault="003E2A89" w:rsidP="00201C61">
            <w:pPr>
              <w:spacing w:before="240" w:after="100" w:afterAutospacing="1"/>
              <w:rPr>
                <w:rFonts w:ascii="Arial" w:hAnsi="Arial" w:cs="Arial"/>
                <w:noProof/>
              </w:rPr>
            </w:pPr>
            <w:r w:rsidRPr="00113EB9">
              <w:rPr>
                <w:rFonts w:ascii="Arial" w:hAnsi="Arial" w:cs="Arial"/>
                <w:noProof/>
                <w:sz w:val="24"/>
                <w:szCs w:val="24"/>
                <w14:ligatures w14:val="none"/>
                <w14:cntxtAlts w14:val="0"/>
              </w:rPr>
              <mc:AlternateContent>
                <mc:Choice Requires="wps">
                  <w:drawing>
                    <wp:anchor distT="0" distB="0" distL="114300" distR="114300" simplePos="0" relativeHeight="251659264" behindDoc="0" locked="0" layoutInCell="1" allowOverlap="1" wp14:anchorId="22DD5129" wp14:editId="1F7F52DC">
                      <wp:simplePos x="0" y="0"/>
                      <wp:positionH relativeFrom="column">
                        <wp:posOffset>-76200</wp:posOffset>
                      </wp:positionH>
                      <wp:positionV relativeFrom="paragraph">
                        <wp:posOffset>1905</wp:posOffset>
                      </wp:positionV>
                      <wp:extent cx="66497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5pt" to="51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g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" strokecolor="#4a7ebb"/>
                  </w:pict>
                </mc:Fallback>
              </mc:AlternateContent>
            </w:r>
            <w:r w:rsidRPr="00113EB9">
              <w:rPr>
                <w:rFonts w:ascii="Arial" w:hAnsi="Arial" w:cs="Arial"/>
                <w:b/>
                <w:color w:val="7030A0"/>
                <w:sz w:val="36"/>
                <w:szCs w:val="36"/>
                <w:lang w:val="en-US"/>
                <w14:ligatures w14:val="none"/>
              </w:rPr>
              <w:t>Contacts</w:t>
            </w:r>
          </w:p>
        </w:tc>
      </w:tr>
      <w:tr w:rsidR="003E2A89" w:rsidRPr="00113EB9" w:rsidTr="00201C61">
        <w:tc>
          <w:tcPr>
            <w:tcW w:w="5245" w:type="dxa"/>
            <w:gridSpan w:val="2"/>
            <w:shd w:val="clear" w:color="auto" w:fill="auto"/>
          </w:tcPr>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Julia Whiting, Health Visiting Programme Lead</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M: 07535 638236</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E: </w:t>
            </w:r>
            <w:hyperlink r:id="rId18" w:history="1">
              <w:r w:rsidRPr="00113EB9">
                <w:rPr>
                  <w:rFonts w:ascii="Arial" w:hAnsi="Arial" w:cs="Arial"/>
                  <w:color w:val="0000FF"/>
                  <w:sz w:val="20"/>
                  <w:szCs w:val="20"/>
                  <w:u w:val="single"/>
                </w:rPr>
                <w:t>Julia.whiting2@nhs.net</w:t>
              </w:r>
            </w:hyperlink>
            <w:r w:rsidRPr="00113EB9">
              <w:rPr>
                <w:rFonts w:ascii="Arial" w:hAnsi="Arial" w:cs="Arial"/>
                <w:color w:val="0000FF"/>
                <w:sz w:val="20"/>
                <w:szCs w:val="20"/>
              </w:rPr>
              <w:t xml:space="preserve"> </w:t>
            </w: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Sue Mills, HV Locality Lead, Herts and Beds</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M: 07506 512182</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E: </w:t>
            </w:r>
            <w:hyperlink r:id="rId19" w:history="1">
              <w:r w:rsidRPr="00113EB9">
                <w:rPr>
                  <w:rFonts w:ascii="Arial" w:hAnsi="Arial" w:cs="Arial"/>
                  <w:color w:val="0000FF"/>
                  <w:sz w:val="20"/>
                  <w:szCs w:val="20"/>
                  <w:u w:val="single"/>
                </w:rPr>
                <w:t>suemills@nhs.net</w:t>
              </w:r>
            </w:hyperlink>
            <w:r w:rsidRPr="00113EB9">
              <w:rPr>
                <w:rFonts w:ascii="Arial" w:hAnsi="Arial" w:cs="Arial"/>
                <w:color w:val="0000FF"/>
                <w:sz w:val="20"/>
                <w:szCs w:val="20"/>
              </w:rPr>
              <w:t xml:space="preserve"> </w:t>
            </w: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Rowena Harvey, HV Locality Lead, </w:t>
            </w:r>
            <w:proofErr w:type="spellStart"/>
            <w:r w:rsidRPr="00113EB9">
              <w:rPr>
                <w:rFonts w:ascii="Arial" w:hAnsi="Arial" w:cs="Arial"/>
                <w:sz w:val="20"/>
                <w:szCs w:val="20"/>
              </w:rPr>
              <w:t>Cambs</w:t>
            </w:r>
            <w:proofErr w:type="spellEnd"/>
            <w:r w:rsidRPr="00113EB9">
              <w:rPr>
                <w:rFonts w:ascii="Arial" w:hAnsi="Arial" w:cs="Arial"/>
                <w:sz w:val="20"/>
                <w:szCs w:val="20"/>
              </w:rPr>
              <w:t xml:space="preserve"> and Peterborough</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M: 07768 568175</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E: </w:t>
            </w:r>
            <w:hyperlink r:id="rId20" w:history="1">
              <w:r w:rsidRPr="00113EB9">
                <w:rPr>
                  <w:rFonts w:ascii="Arial" w:hAnsi="Arial" w:cs="Arial"/>
                  <w:color w:val="0000FF"/>
                  <w:sz w:val="20"/>
                  <w:szCs w:val="20"/>
                  <w:u w:val="single"/>
                </w:rPr>
                <w:t>rowena.harvey@nhs.net</w:t>
              </w:r>
            </w:hyperlink>
            <w:r w:rsidRPr="00113EB9">
              <w:rPr>
                <w:rFonts w:ascii="Arial" w:hAnsi="Arial" w:cs="Arial"/>
                <w:color w:val="0000FF"/>
                <w:sz w:val="20"/>
                <w:szCs w:val="20"/>
              </w:rPr>
              <w:t xml:space="preserve">  </w:t>
            </w: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Jenny Gilmour, HV Locality Lead, Essex </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T: 07946 755758</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E: </w:t>
            </w:r>
            <w:hyperlink r:id="rId21" w:history="1">
              <w:r w:rsidRPr="00113EB9">
                <w:rPr>
                  <w:rStyle w:val="Hyperlink"/>
                  <w:rFonts w:ascii="Arial" w:hAnsi="Arial" w:cs="Arial"/>
                  <w:sz w:val="20"/>
                  <w:szCs w:val="20"/>
                </w:rPr>
                <w:t>jennygilmour@nhs.net</w:t>
              </w:r>
            </w:hyperlink>
            <w:r w:rsidRPr="00113EB9">
              <w:rPr>
                <w:rFonts w:ascii="Arial" w:hAnsi="Arial" w:cs="Arial"/>
                <w:sz w:val="20"/>
                <w:szCs w:val="20"/>
              </w:rPr>
              <w:t xml:space="preserve"> </w:t>
            </w:r>
          </w:p>
        </w:tc>
        <w:tc>
          <w:tcPr>
            <w:tcW w:w="5245" w:type="dxa"/>
            <w:gridSpan w:val="3"/>
            <w:shd w:val="clear" w:color="auto" w:fill="auto"/>
          </w:tcPr>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Helen Wallace, HV Locality Lead, Norfolk and Suffolk</w:t>
            </w:r>
          </w:p>
          <w:p w:rsidR="003E2A89" w:rsidRPr="00113EB9" w:rsidRDefault="003E2A89" w:rsidP="00201C61">
            <w:pPr>
              <w:spacing w:after="0" w:line="240" w:lineRule="auto"/>
              <w:rPr>
                <w:rStyle w:val="Hyperlink"/>
                <w:rFonts w:ascii="Arial" w:hAnsi="Arial" w:cs="Arial"/>
                <w:color w:val="000000" w:themeColor="text1"/>
                <w:sz w:val="20"/>
                <w:szCs w:val="20"/>
              </w:rPr>
            </w:pPr>
            <w:r w:rsidRPr="00113EB9">
              <w:rPr>
                <w:rFonts w:ascii="Arial" w:hAnsi="Arial" w:cs="Arial"/>
                <w:sz w:val="20"/>
                <w:szCs w:val="20"/>
              </w:rPr>
              <w:t xml:space="preserve">E: </w:t>
            </w:r>
            <w:hyperlink r:id="rId22" w:history="1">
              <w:r w:rsidRPr="00113EB9">
                <w:rPr>
                  <w:rStyle w:val="Hyperlink"/>
                  <w:rFonts w:ascii="Arial" w:hAnsi="Arial" w:cs="Arial"/>
                  <w:sz w:val="20"/>
                  <w:szCs w:val="20"/>
                </w:rPr>
                <w:t>Helen.wallace4@nhs.net</w:t>
              </w:r>
            </w:hyperlink>
            <w:r w:rsidRPr="00113EB9">
              <w:rPr>
                <w:rStyle w:val="Hyperlink"/>
                <w:rFonts w:ascii="Arial" w:hAnsi="Arial" w:cs="Arial"/>
                <w:sz w:val="20"/>
                <w:szCs w:val="20"/>
              </w:rPr>
              <w:t xml:space="preserve">  </w:t>
            </w:r>
          </w:p>
          <w:p w:rsidR="003E2A89" w:rsidRPr="00113EB9" w:rsidRDefault="003E2A89" w:rsidP="00201C61">
            <w:pPr>
              <w:spacing w:after="0" w:line="240" w:lineRule="auto"/>
              <w:rPr>
                <w:rFonts w:ascii="Arial" w:hAnsi="Arial" w:cs="Arial"/>
                <w:b/>
                <w:sz w:val="20"/>
                <w:szCs w:val="20"/>
              </w:rPr>
            </w:pPr>
            <w:r w:rsidRPr="00113EB9">
              <w:rPr>
                <w:rStyle w:val="Hyperlink"/>
                <w:rFonts w:ascii="Arial" w:hAnsi="Arial" w:cs="Arial"/>
                <w:color w:val="000000" w:themeColor="text1"/>
                <w:sz w:val="20"/>
                <w:szCs w:val="20"/>
              </w:rPr>
              <w:br/>
            </w:r>
            <w:r w:rsidRPr="00113EB9">
              <w:rPr>
                <w:rStyle w:val="Hyperlink"/>
                <w:rFonts w:ascii="Arial" w:hAnsi="Arial" w:cs="Arial"/>
                <w:b/>
                <w:color w:val="7030A0"/>
                <w:sz w:val="20"/>
                <w:szCs w:val="20"/>
              </w:rPr>
              <w:t>NB – please only contact Helen via her nhs.net email address, and not her suffolk.gov.uk email address</w:t>
            </w: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Sophie Lakes, Health Visiting Programme Support</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T: 01603 595816</w:t>
            </w:r>
          </w:p>
          <w:p w:rsidR="003E2A89" w:rsidRPr="00113EB9" w:rsidRDefault="003E2A89" w:rsidP="00201C61">
            <w:pPr>
              <w:spacing w:after="0" w:line="240" w:lineRule="auto"/>
              <w:rPr>
                <w:rFonts w:ascii="Arial" w:hAnsi="Arial" w:cs="Arial"/>
                <w:sz w:val="20"/>
                <w:szCs w:val="20"/>
              </w:rPr>
            </w:pPr>
            <w:r w:rsidRPr="00113EB9">
              <w:rPr>
                <w:rFonts w:ascii="Arial" w:hAnsi="Arial" w:cs="Arial"/>
                <w:sz w:val="20"/>
                <w:szCs w:val="20"/>
              </w:rPr>
              <w:t xml:space="preserve">E: </w:t>
            </w:r>
            <w:hyperlink r:id="rId23" w:history="1">
              <w:r w:rsidRPr="00113EB9">
                <w:rPr>
                  <w:rStyle w:val="Hyperlink"/>
                  <w:rFonts w:ascii="Arial" w:hAnsi="Arial" w:cs="Arial"/>
                  <w:sz w:val="20"/>
                  <w:szCs w:val="20"/>
                </w:rPr>
                <w:t>sophie.lakes@nhs.net</w:t>
              </w:r>
            </w:hyperlink>
            <w:r w:rsidRPr="00113EB9">
              <w:rPr>
                <w:rFonts w:ascii="Arial" w:hAnsi="Arial" w:cs="Arial"/>
                <w:color w:val="00B0F0"/>
                <w:sz w:val="20"/>
                <w:szCs w:val="20"/>
              </w:rPr>
              <w:t xml:space="preserve"> </w:t>
            </w:r>
          </w:p>
          <w:p w:rsidR="003E2A89" w:rsidRPr="00113EB9" w:rsidRDefault="003E2A89" w:rsidP="00201C61">
            <w:pPr>
              <w:spacing w:before="240" w:after="100" w:afterAutospacing="1"/>
              <w:rPr>
                <w:rFonts w:ascii="Arial" w:hAnsi="Arial" w:cs="Arial"/>
                <w:noProof/>
                <w:sz w:val="20"/>
                <w:szCs w:val="20"/>
              </w:rPr>
            </w:pPr>
          </w:p>
        </w:tc>
      </w:tr>
    </w:tbl>
    <w:p w:rsidR="00AB00CC" w:rsidRPr="00113EB9" w:rsidRDefault="00AB00CC" w:rsidP="003E2A89">
      <w:pPr>
        <w:ind w:left="-142"/>
        <w:rPr>
          <w:rFonts w:ascii="Arial" w:hAnsi="Arial" w:cs="Arial"/>
        </w:rPr>
      </w:pPr>
    </w:p>
    <w:sectPr w:rsidR="00AB00CC" w:rsidRPr="00113EB9" w:rsidSect="003E2A89">
      <w:footerReference w:type="default" r:id="rId24"/>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113EB9">
    <w:pPr>
      <w:pStyle w:val="Footer"/>
    </w:pPr>
    <w:r>
      <w:fldChar w:fldCharType="begin"/>
    </w:r>
    <w:r>
      <w:instrText xml:space="preserve"> FILENAME  \p  \* MERGEFORMAT </w:instrText>
    </w:r>
    <w:r>
      <w:fldChar w:fldCharType="separate"/>
    </w:r>
    <w:r w:rsidR="00B04ED9">
      <w:rPr>
        <w:noProof/>
      </w:rPr>
      <w:t>W:\PGMDE\Education &amp; Development\Health Visiting\Admin &amp; Finance\HV Weekly News\Weekly News 2013\8. August 2013\Weekly News 22 08 13.docx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113EB9"/>
    <w:rsid w:val="003E2A89"/>
    <w:rsid w:val="00AB00CC"/>
    <w:rsid w:val="00B0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lickr.com/healthvisitors" TargetMode="External"/><Relationship Id="rId18" Type="http://schemas.openxmlformats.org/officeDocument/2006/relationships/hyperlink" Target="mailto:Julia.whiting2@nh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ennygilmour@nhs.net" TargetMode="External"/><Relationship Id="rId7" Type="http://schemas.openxmlformats.org/officeDocument/2006/relationships/hyperlink" Target="mailto:sophie.lakes@nhs.net" TargetMode="Externa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ophie.lakes@nhs.net" TargetMode="External"/><Relationship Id="rId20" Type="http://schemas.openxmlformats.org/officeDocument/2006/relationships/hyperlink" Target="mailto:rowena.harvey@nhs.ne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sophie.lakes@nhs.net" TargetMode="External"/><Relationship Id="rId10" Type="http://schemas.openxmlformats.org/officeDocument/2006/relationships/hyperlink" Target="http://www.youtube.com/watch?feature=player_detailpage&amp;v=SZ3QO-7h4YA" TargetMode="External"/><Relationship Id="rId19" Type="http://schemas.openxmlformats.org/officeDocument/2006/relationships/hyperlink" Target="mailto:suemills@nhs.ne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gov.uk/government/publications/five-reasons-to-get-your-child-vaccinated-against-flu-poster" TargetMode="External"/><Relationship Id="rId22" Type="http://schemas.openxmlformats.org/officeDocument/2006/relationships/hyperlink" Target="mailto:Helen.wallace4@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3</cp:revision>
  <dcterms:created xsi:type="dcterms:W3CDTF">2013-08-21T15:09:00Z</dcterms:created>
  <dcterms:modified xsi:type="dcterms:W3CDTF">2013-08-27T13:40:00Z</dcterms:modified>
</cp:coreProperties>
</file>