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B515B" w:rsidTr="00DB515B">
        <w:tc>
          <w:tcPr>
            <w:tcW w:w="9242" w:type="dxa"/>
            <w:shd w:val="clear" w:color="auto" w:fill="auto"/>
          </w:tcPr>
          <w:p w:rsidR="00DB515B" w:rsidRPr="00DB515B" w:rsidRDefault="00DB515B">
            <w:pPr>
              <w:rPr>
                <w:rFonts w:ascii="Arial" w:eastAsia="Times New Roman" w:hAnsi="Arial" w:cs="Arial"/>
                <w:color w:val="FFFFFF" w:themeColor="background1"/>
                <w:sz w:val="20"/>
                <w:szCs w:val="20"/>
                <w:lang w:eastAsia="en-GB"/>
              </w:rPr>
            </w:pPr>
          </w:p>
        </w:tc>
      </w:tr>
      <w:tr w:rsidR="000533EA" w:rsidTr="000533EA">
        <w:tc>
          <w:tcPr>
            <w:tcW w:w="9242" w:type="dxa"/>
            <w:shd w:val="clear" w:color="auto" w:fill="9900CC"/>
          </w:tcPr>
          <w:p w:rsidR="000533EA" w:rsidRDefault="000533EA">
            <w:r w:rsidRPr="005E0BA4">
              <w:rPr>
                <w:rFonts w:ascii="Arial" w:eastAsia="Times New Roman" w:hAnsi="Arial" w:cs="Arial"/>
                <w:color w:val="FFFFFF" w:themeColor="background1"/>
                <w:sz w:val="44"/>
                <w:szCs w:val="44"/>
                <w:lang w:eastAsia="en-GB"/>
              </w:rPr>
              <w:t xml:space="preserve">Health </w:t>
            </w:r>
            <w:r w:rsidRPr="00FF1E19">
              <w:rPr>
                <w:rFonts w:ascii="Arial" w:eastAsia="Times New Roman" w:hAnsi="Arial" w:cs="Arial"/>
                <w:color w:val="FFFFFF" w:themeColor="background1"/>
                <w:sz w:val="44"/>
                <w:szCs w:val="44"/>
                <w:shd w:val="clear" w:color="auto" w:fill="9900CC"/>
                <w:lang w:eastAsia="en-GB"/>
              </w:rPr>
              <w:t>Visitor Programme -</w:t>
            </w:r>
            <w:r w:rsidRPr="005E0BA4">
              <w:rPr>
                <w:rFonts w:ascii="Arial" w:eastAsia="Times New Roman" w:hAnsi="Arial" w:cs="Arial"/>
                <w:color w:val="FFFFFF" w:themeColor="background1"/>
                <w:sz w:val="44"/>
                <w:szCs w:val="44"/>
                <w:lang w:eastAsia="en-GB"/>
              </w:rPr>
              <w:t xml:space="preserve"> Weekly News</w:t>
            </w:r>
          </w:p>
        </w:tc>
      </w:tr>
      <w:tr w:rsidR="000533EA" w:rsidTr="000533EA">
        <w:tc>
          <w:tcPr>
            <w:tcW w:w="9242" w:type="dxa"/>
          </w:tcPr>
          <w:p w:rsidR="000533EA" w:rsidRDefault="000533EA"/>
        </w:tc>
      </w:tr>
      <w:tr w:rsidR="000533EA" w:rsidTr="000533EA">
        <w:tc>
          <w:tcPr>
            <w:tcW w:w="9242" w:type="dxa"/>
          </w:tcPr>
          <w:p w:rsidR="000533EA" w:rsidRPr="005E0BA4" w:rsidRDefault="000533EA" w:rsidP="000533EA">
            <w:pPr>
              <w:rPr>
                <w:rFonts w:ascii="Arial" w:eastAsia="Times New Roman" w:hAnsi="Arial" w:cs="Arial"/>
                <w:color w:val="808080"/>
                <w:sz w:val="20"/>
                <w:lang w:eastAsia="en-GB"/>
              </w:rPr>
            </w:pPr>
            <w:r w:rsidRPr="005E0BA4">
              <w:rPr>
                <w:rFonts w:ascii="Arial" w:eastAsia="Times New Roman" w:hAnsi="Arial" w:cs="Arial"/>
                <w:color w:val="808080"/>
                <w:sz w:val="20"/>
                <w:lang w:eastAsia="en-GB"/>
              </w:rPr>
              <w:t xml:space="preserve">Issue </w:t>
            </w:r>
            <w:r>
              <w:rPr>
                <w:rFonts w:ascii="Arial" w:eastAsia="Times New Roman" w:hAnsi="Arial" w:cs="Arial"/>
                <w:color w:val="808080"/>
                <w:sz w:val="20"/>
                <w:lang w:eastAsia="en-GB"/>
              </w:rPr>
              <w:t>35</w:t>
            </w:r>
          </w:p>
          <w:p w:rsidR="000533EA" w:rsidRPr="000533EA" w:rsidRDefault="000533EA">
            <w:pPr>
              <w:rPr>
                <w:rFonts w:ascii="Arial" w:eastAsia="Times New Roman" w:hAnsi="Arial" w:cs="Arial"/>
                <w:color w:val="808080"/>
                <w:sz w:val="20"/>
                <w:lang w:eastAsia="en-GB"/>
              </w:rPr>
            </w:pPr>
            <w:r>
              <w:rPr>
                <w:rFonts w:ascii="Arial" w:eastAsia="Times New Roman" w:hAnsi="Arial" w:cs="Arial"/>
                <w:color w:val="808080"/>
                <w:sz w:val="20"/>
                <w:lang w:eastAsia="en-GB"/>
              </w:rPr>
              <w:t>17</w:t>
            </w:r>
            <w:r w:rsidRPr="006E044D">
              <w:rPr>
                <w:rFonts w:ascii="Arial" w:eastAsia="Times New Roman" w:hAnsi="Arial" w:cs="Arial"/>
                <w:color w:val="808080"/>
                <w:sz w:val="20"/>
                <w:vertAlign w:val="superscript"/>
                <w:lang w:eastAsia="en-GB"/>
              </w:rPr>
              <w:t>th</w:t>
            </w:r>
            <w:r>
              <w:rPr>
                <w:rFonts w:ascii="Arial" w:eastAsia="Times New Roman" w:hAnsi="Arial" w:cs="Arial"/>
                <w:color w:val="808080"/>
                <w:sz w:val="20"/>
                <w:lang w:eastAsia="en-GB"/>
              </w:rPr>
              <w:t xml:space="preserve"> July 2013</w:t>
            </w:r>
          </w:p>
        </w:tc>
      </w:tr>
      <w:tr w:rsidR="000533EA" w:rsidTr="000533EA">
        <w:tc>
          <w:tcPr>
            <w:tcW w:w="9242" w:type="dxa"/>
          </w:tcPr>
          <w:p w:rsidR="000533EA" w:rsidRDefault="000533EA"/>
        </w:tc>
      </w:tr>
      <w:tr w:rsidR="000533EA" w:rsidTr="000533EA">
        <w:tc>
          <w:tcPr>
            <w:tcW w:w="9242" w:type="dxa"/>
          </w:tcPr>
          <w:p w:rsidR="000533EA" w:rsidRPr="000533EA" w:rsidRDefault="000533EA">
            <w:pPr>
              <w:rPr>
                <w:rFonts w:ascii="Arial" w:hAnsi="Arial" w:cs="Arial"/>
                <w:sz w:val="20"/>
              </w:rPr>
            </w:pPr>
            <w:r w:rsidRPr="00C55C91">
              <w:rPr>
                <w:rFonts w:ascii="Arial" w:eastAsia="Times New Roman" w:hAnsi="Arial" w:cs="Arial"/>
                <w:b/>
                <w:sz w:val="20"/>
                <w:lang w:eastAsia="en-GB"/>
              </w:rPr>
              <w:t>……………………………………………………………………………………………………………</w:t>
            </w:r>
            <w:r>
              <w:rPr>
                <w:rFonts w:ascii="Arial" w:eastAsia="Times New Roman" w:hAnsi="Arial" w:cs="Arial"/>
                <w:b/>
                <w:sz w:val="20"/>
                <w:lang w:eastAsia="en-GB"/>
              </w:rPr>
              <w:t>…………</w:t>
            </w:r>
          </w:p>
        </w:tc>
      </w:tr>
      <w:tr w:rsidR="000533EA" w:rsidTr="000533EA">
        <w:tc>
          <w:tcPr>
            <w:tcW w:w="9242" w:type="dxa"/>
          </w:tcPr>
          <w:p w:rsidR="00753130" w:rsidRDefault="00753130"/>
        </w:tc>
      </w:tr>
      <w:tr w:rsidR="000533EA" w:rsidTr="000533EA">
        <w:tc>
          <w:tcPr>
            <w:tcW w:w="9242" w:type="dxa"/>
          </w:tcPr>
          <w:p w:rsidR="000533EA" w:rsidRPr="000533EA" w:rsidRDefault="000533EA">
            <w:pPr>
              <w:rPr>
                <w:rFonts w:ascii="Arial" w:hAnsi="Arial" w:cs="Arial"/>
                <w:sz w:val="20"/>
              </w:rPr>
            </w:pPr>
            <w:r w:rsidRPr="00C55C91">
              <w:rPr>
                <w:rFonts w:ascii="Arial" w:eastAsia="Times New Roman" w:hAnsi="Arial" w:cs="Arial"/>
                <w:b/>
                <w:sz w:val="20"/>
                <w:lang w:eastAsia="en-GB"/>
              </w:rPr>
              <w:t>……………………………………………………………………………………………………………</w:t>
            </w:r>
            <w:r>
              <w:rPr>
                <w:rFonts w:ascii="Arial" w:eastAsia="Times New Roman" w:hAnsi="Arial" w:cs="Arial"/>
                <w:b/>
                <w:sz w:val="20"/>
                <w:lang w:eastAsia="en-GB"/>
              </w:rPr>
              <w:t>…………</w:t>
            </w:r>
          </w:p>
        </w:tc>
      </w:tr>
      <w:tr w:rsidR="000533EA" w:rsidTr="000533EA">
        <w:tc>
          <w:tcPr>
            <w:tcW w:w="9242" w:type="dxa"/>
          </w:tcPr>
          <w:p w:rsidR="000533EA" w:rsidRDefault="000533EA"/>
        </w:tc>
      </w:tr>
      <w:tr w:rsidR="000533EA" w:rsidTr="000533EA">
        <w:tc>
          <w:tcPr>
            <w:tcW w:w="9242" w:type="dxa"/>
          </w:tcPr>
          <w:p w:rsidR="00220DEC" w:rsidRDefault="000533EA" w:rsidP="000533EA">
            <w:pPr>
              <w:rPr>
                <w:rFonts w:ascii="Arial" w:eastAsia="Times New Roman" w:hAnsi="Arial" w:cs="Arial"/>
                <w:b/>
                <w:szCs w:val="24"/>
                <w:lang w:eastAsia="en-GB"/>
              </w:rPr>
            </w:pPr>
            <w:r w:rsidRPr="0028067D">
              <w:rPr>
                <w:rFonts w:ascii="Arial" w:eastAsia="Times New Roman" w:hAnsi="Arial" w:cs="Arial"/>
                <w:b/>
                <w:szCs w:val="24"/>
                <w:lang w:eastAsia="en-GB"/>
              </w:rPr>
              <w:t xml:space="preserve">Information: </w:t>
            </w:r>
          </w:p>
          <w:p w:rsidR="00220DEC" w:rsidRDefault="00220DEC" w:rsidP="000533EA">
            <w:pPr>
              <w:rPr>
                <w:rFonts w:ascii="Arial" w:eastAsia="Times New Roman" w:hAnsi="Arial" w:cs="Arial"/>
                <w:b/>
                <w:szCs w:val="24"/>
                <w:lang w:eastAsia="en-GB"/>
              </w:rPr>
            </w:pPr>
          </w:p>
          <w:p w:rsidR="000533EA" w:rsidRDefault="000533EA" w:rsidP="000533EA">
            <w:pPr>
              <w:rPr>
                <w:rFonts w:ascii="Arial" w:eastAsia="Times New Roman" w:hAnsi="Arial" w:cs="Arial"/>
                <w:b/>
                <w:szCs w:val="24"/>
                <w:lang w:eastAsia="en-GB"/>
              </w:rPr>
            </w:pPr>
            <w:r>
              <w:rPr>
                <w:rFonts w:ascii="Arial" w:eastAsia="Times New Roman" w:hAnsi="Arial" w:cs="Arial"/>
                <w:b/>
                <w:szCs w:val="24"/>
                <w:lang w:eastAsia="en-GB"/>
              </w:rPr>
              <w:t>EIS Case Studies</w:t>
            </w:r>
          </w:p>
          <w:p w:rsidR="000533EA" w:rsidRDefault="000533EA" w:rsidP="000533EA">
            <w:pPr>
              <w:rPr>
                <w:rFonts w:ascii="Arial" w:eastAsia="Times New Roman" w:hAnsi="Arial" w:cs="Arial"/>
                <w:b/>
                <w:szCs w:val="24"/>
                <w:lang w:eastAsia="en-GB"/>
              </w:rPr>
            </w:pPr>
          </w:p>
          <w:p w:rsidR="000533EA" w:rsidRDefault="000533EA" w:rsidP="000533EA">
            <w:pPr>
              <w:rPr>
                <w:rFonts w:ascii="Arial" w:hAnsi="Arial" w:cs="Arial"/>
                <w:sz w:val="20"/>
                <w:lang w:val="en"/>
              </w:rPr>
            </w:pPr>
            <w:r w:rsidRPr="00D80DAE">
              <w:rPr>
                <w:rFonts w:ascii="Arial" w:hAnsi="Arial" w:cs="Arial"/>
                <w:sz w:val="20"/>
                <w:lang w:val="en"/>
              </w:rPr>
              <w:t>These 20 case studies have been developed by organisations delivering services for children and families as part of the Early Implementer Programme learning and sharing work</w:t>
            </w:r>
            <w:r>
              <w:rPr>
                <w:rFonts w:ascii="Arial" w:hAnsi="Arial" w:cs="Arial"/>
                <w:sz w:val="20"/>
                <w:lang w:val="en"/>
              </w:rPr>
              <w:t xml:space="preserve"> </w:t>
            </w:r>
            <w:r w:rsidRPr="00D80DAE">
              <w:rPr>
                <w:rFonts w:ascii="Arial" w:hAnsi="Arial" w:cs="Arial"/>
                <w:sz w:val="20"/>
                <w:lang w:val="en"/>
              </w:rPr>
              <w:t>stream. They complement the previous 20 early implementer site case studies published in 2012.</w:t>
            </w:r>
          </w:p>
          <w:p w:rsidR="000533EA" w:rsidRDefault="000533EA" w:rsidP="000533EA">
            <w:pPr>
              <w:rPr>
                <w:rFonts w:ascii="Arial" w:hAnsi="Arial" w:cs="Arial"/>
                <w:sz w:val="20"/>
                <w:lang w:val="en"/>
              </w:rPr>
            </w:pPr>
          </w:p>
          <w:p w:rsidR="000533EA" w:rsidRDefault="000533EA" w:rsidP="000533EA">
            <w:pPr>
              <w:rPr>
                <w:rFonts w:ascii="Arial" w:hAnsi="Arial" w:cs="Arial"/>
                <w:sz w:val="20"/>
                <w:lang w:val="en"/>
              </w:rPr>
            </w:pPr>
            <w:r>
              <w:rPr>
                <w:rFonts w:ascii="Arial" w:hAnsi="Arial" w:cs="Arial"/>
                <w:sz w:val="20"/>
                <w:lang w:val="en"/>
              </w:rPr>
              <w:t>Here are some examples of the titles:</w:t>
            </w:r>
          </w:p>
          <w:p w:rsidR="000533EA" w:rsidRDefault="000533EA" w:rsidP="000533EA">
            <w:pPr>
              <w:rPr>
                <w:rFonts w:ascii="Arial" w:hAnsi="Arial" w:cs="Arial"/>
                <w:sz w:val="20"/>
                <w:lang w:val="en"/>
              </w:rPr>
            </w:pPr>
          </w:p>
          <w:p w:rsidR="000533EA" w:rsidRPr="008C2FA2" w:rsidRDefault="000533EA" w:rsidP="000533EA">
            <w:pPr>
              <w:rPr>
                <w:rFonts w:ascii="Arial" w:hAnsi="Arial" w:cs="Arial"/>
                <w:b/>
                <w:sz w:val="20"/>
                <w:lang w:val="en"/>
              </w:rPr>
            </w:pPr>
            <w:r w:rsidRPr="008C2FA2">
              <w:rPr>
                <w:rFonts w:ascii="Arial" w:hAnsi="Arial" w:cs="Arial"/>
                <w:b/>
                <w:sz w:val="20"/>
                <w:lang w:val="en"/>
              </w:rPr>
              <w:t>Reducing postnatal depression: developing a perinatal maternal mental health pathway.</w:t>
            </w:r>
          </w:p>
          <w:p w:rsidR="000533EA" w:rsidRPr="008C2FA2" w:rsidRDefault="000533EA" w:rsidP="000533EA">
            <w:pPr>
              <w:rPr>
                <w:rFonts w:ascii="Arial" w:hAnsi="Arial" w:cs="Arial"/>
                <w:b/>
                <w:sz w:val="20"/>
                <w:lang w:val="en"/>
              </w:rPr>
            </w:pPr>
          </w:p>
          <w:p w:rsidR="000533EA" w:rsidRPr="008C2FA2" w:rsidRDefault="000533EA" w:rsidP="000533EA">
            <w:pPr>
              <w:rPr>
                <w:rFonts w:ascii="Arial" w:hAnsi="Arial" w:cs="Arial"/>
                <w:b/>
                <w:sz w:val="20"/>
                <w:lang w:val="en"/>
              </w:rPr>
            </w:pPr>
            <w:r w:rsidRPr="008C2FA2">
              <w:rPr>
                <w:rFonts w:ascii="Arial" w:hAnsi="Arial" w:cs="Arial"/>
                <w:b/>
                <w:sz w:val="20"/>
                <w:lang w:val="en"/>
              </w:rPr>
              <w:t>Surrey antenatal pathway project: mapping provision and developing services across a mixed health economy.</w:t>
            </w:r>
          </w:p>
          <w:p w:rsidR="000533EA" w:rsidRPr="008C2FA2" w:rsidRDefault="000533EA" w:rsidP="000533EA">
            <w:pPr>
              <w:rPr>
                <w:rFonts w:ascii="Arial" w:hAnsi="Arial" w:cs="Arial"/>
                <w:b/>
                <w:sz w:val="20"/>
                <w:lang w:val="en"/>
              </w:rPr>
            </w:pPr>
          </w:p>
          <w:p w:rsidR="000533EA" w:rsidRPr="008C2FA2" w:rsidRDefault="000533EA" w:rsidP="000533EA">
            <w:pPr>
              <w:rPr>
                <w:rFonts w:ascii="Arial" w:hAnsi="Arial" w:cs="Arial"/>
                <w:b/>
                <w:sz w:val="20"/>
                <w:lang w:val="en"/>
              </w:rPr>
            </w:pPr>
            <w:r w:rsidRPr="008C2FA2">
              <w:rPr>
                <w:rFonts w:ascii="Arial" w:hAnsi="Arial" w:cs="Arial"/>
                <w:b/>
                <w:sz w:val="20"/>
                <w:lang w:val="en"/>
              </w:rPr>
              <w:t xml:space="preserve">Using restorative supervision to improve clinical practice and safeguarding </w:t>
            </w:r>
            <w:r w:rsidR="004652AA" w:rsidRPr="008C2FA2">
              <w:rPr>
                <w:rFonts w:ascii="Arial" w:hAnsi="Arial" w:cs="Arial"/>
                <w:b/>
                <w:sz w:val="20"/>
                <w:lang w:val="en"/>
              </w:rPr>
              <w:t>decisions</w:t>
            </w:r>
            <w:r w:rsidRPr="008C2FA2">
              <w:rPr>
                <w:rFonts w:ascii="Arial" w:hAnsi="Arial" w:cs="Arial"/>
                <w:b/>
                <w:sz w:val="20"/>
                <w:lang w:val="en"/>
              </w:rPr>
              <w:t>.</w:t>
            </w:r>
          </w:p>
          <w:p w:rsidR="000533EA" w:rsidRPr="008C2FA2" w:rsidRDefault="000533EA" w:rsidP="000533EA">
            <w:pPr>
              <w:rPr>
                <w:rFonts w:ascii="Arial" w:hAnsi="Arial" w:cs="Arial"/>
                <w:b/>
                <w:sz w:val="20"/>
                <w:lang w:val="en"/>
              </w:rPr>
            </w:pPr>
          </w:p>
          <w:p w:rsidR="000533EA" w:rsidRPr="008C2FA2" w:rsidRDefault="000533EA" w:rsidP="000533EA">
            <w:pPr>
              <w:rPr>
                <w:rFonts w:ascii="Arial" w:hAnsi="Arial" w:cs="Arial"/>
                <w:b/>
                <w:sz w:val="20"/>
                <w:lang w:val="en"/>
              </w:rPr>
            </w:pPr>
            <w:r w:rsidRPr="008C2FA2">
              <w:rPr>
                <w:rFonts w:ascii="Arial" w:hAnsi="Arial" w:cs="Arial"/>
                <w:b/>
                <w:sz w:val="20"/>
                <w:lang w:val="en"/>
              </w:rPr>
              <w:t>Having a baby: a redesigned antenatal and postnatal parent education programme for women and their families.</w:t>
            </w:r>
          </w:p>
          <w:p w:rsidR="000533EA" w:rsidRPr="008C2FA2" w:rsidRDefault="000533EA" w:rsidP="000533EA">
            <w:pPr>
              <w:rPr>
                <w:rFonts w:ascii="Arial" w:hAnsi="Arial" w:cs="Arial"/>
                <w:b/>
                <w:sz w:val="20"/>
                <w:lang w:val="en"/>
              </w:rPr>
            </w:pPr>
          </w:p>
          <w:p w:rsidR="000533EA" w:rsidRPr="008C2FA2" w:rsidRDefault="000533EA" w:rsidP="000533EA">
            <w:pPr>
              <w:rPr>
                <w:rFonts w:ascii="Arial" w:hAnsi="Arial" w:cs="Arial"/>
                <w:b/>
                <w:sz w:val="20"/>
                <w:lang w:val="en"/>
              </w:rPr>
            </w:pPr>
            <w:r w:rsidRPr="008C2FA2">
              <w:rPr>
                <w:rFonts w:ascii="Arial" w:hAnsi="Arial" w:cs="Arial"/>
                <w:b/>
                <w:sz w:val="20"/>
                <w:lang w:val="en"/>
              </w:rPr>
              <w:t>Health visitor advice line</w:t>
            </w:r>
          </w:p>
          <w:p w:rsidR="000533EA" w:rsidRPr="008C2FA2" w:rsidRDefault="000533EA" w:rsidP="000533EA">
            <w:pPr>
              <w:rPr>
                <w:rFonts w:ascii="Arial" w:hAnsi="Arial" w:cs="Arial"/>
                <w:b/>
                <w:sz w:val="20"/>
                <w:lang w:val="en"/>
              </w:rPr>
            </w:pPr>
          </w:p>
          <w:p w:rsidR="000533EA" w:rsidRDefault="000533EA" w:rsidP="000533EA">
            <w:pPr>
              <w:rPr>
                <w:rFonts w:ascii="Arial" w:hAnsi="Arial" w:cs="Arial"/>
                <w:b/>
                <w:sz w:val="20"/>
                <w:lang w:val="en"/>
              </w:rPr>
            </w:pPr>
            <w:r w:rsidRPr="008C2FA2">
              <w:rPr>
                <w:rFonts w:ascii="Arial" w:hAnsi="Arial" w:cs="Arial"/>
                <w:b/>
                <w:sz w:val="20"/>
                <w:lang w:val="en"/>
              </w:rPr>
              <w:t>Healthy child programme 2 year review – a joint assessment with early practitioners</w:t>
            </w:r>
          </w:p>
          <w:p w:rsidR="000533EA" w:rsidRDefault="000533EA" w:rsidP="000533EA">
            <w:pPr>
              <w:rPr>
                <w:rFonts w:ascii="Arial" w:hAnsi="Arial" w:cs="Arial"/>
                <w:b/>
                <w:sz w:val="20"/>
                <w:lang w:val="en"/>
              </w:rPr>
            </w:pPr>
          </w:p>
          <w:p w:rsidR="000533EA" w:rsidRPr="008C2FA2" w:rsidRDefault="000533EA" w:rsidP="000533EA">
            <w:pPr>
              <w:rPr>
                <w:rFonts w:ascii="Arial" w:hAnsi="Arial" w:cs="Arial"/>
                <w:sz w:val="20"/>
                <w:lang w:val="en"/>
              </w:rPr>
            </w:pPr>
            <w:r>
              <w:rPr>
                <w:rFonts w:ascii="Arial" w:hAnsi="Arial" w:cs="Arial"/>
                <w:sz w:val="20"/>
                <w:lang w:val="en"/>
              </w:rPr>
              <w:t>The hyperlink for these case studies is below:</w:t>
            </w:r>
          </w:p>
          <w:p w:rsidR="000533EA" w:rsidRDefault="000533EA" w:rsidP="000533EA"/>
          <w:p w:rsidR="000533EA" w:rsidRDefault="000533EA" w:rsidP="000533EA"/>
          <w:p w:rsidR="000533EA" w:rsidRPr="000533EA" w:rsidRDefault="00753130">
            <w:pPr>
              <w:rPr>
                <w:rFonts w:ascii="Arial" w:eastAsia="Times New Roman" w:hAnsi="Arial" w:cs="Arial"/>
                <w:color w:val="0000FF"/>
                <w:sz w:val="20"/>
                <w:u w:val="single"/>
                <w:lang w:val="en" w:eastAsia="en-GB"/>
              </w:rPr>
            </w:pPr>
            <w:hyperlink r:id="rId8" w:history="1">
              <w:r w:rsidR="000533EA" w:rsidRPr="00D80DAE">
                <w:rPr>
                  <w:rStyle w:val="Hyperlink"/>
                  <w:rFonts w:ascii="Arial" w:eastAsia="Times New Roman" w:hAnsi="Arial" w:cs="Arial"/>
                  <w:sz w:val="20"/>
                  <w:lang w:val="en" w:eastAsia="en-GB"/>
                </w:rPr>
                <w:t>https://www.gov.uk/government/publications/health-visitor-programme-early-implementer-case-studies</w:t>
              </w:r>
            </w:hyperlink>
          </w:p>
        </w:tc>
      </w:tr>
      <w:tr w:rsidR="00753130" w:rsidTr="000533EA">
        <w:tc>
          <w:tcPr>
            <w:tcW w:w="9242" w:type="dxa"/>
          </w:tcPr>
          <w:p w:rsidR="00753130" w:rsidRPr="0028067D" w:rsidRDefault="00753130" w:rsidP="000533EA">
            <w:pPr>
              <w:rPr>
                <w:rFonts w:ascii="Arial" w:eastAsia="Times New Roman" w:hAnsi="Arial" w:cs="Arial"/>
                <w:b/>
                <w:szCs w:val="24"/>
                <w:lang w:eastAsia="en-GB"/>
              </w:rPr>
            </w:pPr>
          </w:p>
        </w:tc>
      </w:tr>
      <w:tr w:rsidR="00753130" w:rsidTr="005C2F4D">
        <w:tc>
          <w:tcPr>
            <w:tcW w:w="9242" w:type="dxa"/>
          </w:tcPr>
          <w:p w:rsidR="00753130" w:rsidRDefault="00753130" w:rsidP="005C2F4D">
            <w:r w:rsidRPr="00C55C91">
              <w:rPr>
                <w:rFonts w:ascii="Arial" w:eastAsia="Times New Roman" w:hAnsi="Arial" w:cs="Arial"/>
                <w:b/>
                <w:sz w:val="20"/>
                <w:lang w:eastAsia="en-GB"/>
              </w:rPr>
              <w:t>……………………………………………………………………………………………………………</w:t>
            </w:r>
            <w:r>
              <w:rPr>
                <w:rFonts w:ascii="Arial" w:eastAsia="Times New Roman" w:hAnsi="Arial" w:cs="Arial"/>
                <w:b/>
                <w:sz w:val="20"/>
                <w:lang w:eastAsia="en-GB"/>
              </w:rPr>
              <w:t>…………</w:t>
            </w:r>
          </w:p>
        </w:tc>
      </w:tr>
      <w:tr w:rsidR="00753130" w:rsidTr="005C2F4D">
        <w:tc>
          <w:tcPr>
            <w:tcW w:w="9242" w:type="dxa"/>
            <w:tcBorders>
              <w:bottom w:val="single" w:sz="4" w:space="0" w:color="auto"/>
            </w:tcBorders>
          </w:tcPr>
          <w:p w:rsidR="00753130" w:rsidRDefault="00753130" w:rsidP="005C2F4D"/>
        </w:tc>
      </w:tr>
      <w:tr w:rsidR="00753130" w:rsidRPr="000533EA" w:rsidTr="005C2F4D">
        <w:tc>
          <w:tcPr>
            <w:tcW w:w="9242" w:type="dxa"/>
            <w:tcBorders>
              <w:top w:val="single" w:sz="4" w:space="0" w:color="auto"/>
              <w:left w:val="single" w:sz="4" w:space="0" w:color="auto"/>
              <w:bottom w:val="single" w:sz="4" w:space="0" w:color="auto"/>
              <w:right w:val="single" w:sz="4" w:space="0" w:color="auto"/>
            </w:tcBorders>
            <w:shd w:val="clear" w:color="auto" w:fill="E5DFEC"/>
          </w:tcPr>
          <w:p w:rsidR="00753130" w:rsidRDefault="00753130" w:rsidP="00753130">
            <w:pPr>
              <w:spacing w:after="200" w:line="276" w:lineRule="auto"/>
              <w:jc w:val="center"/>
              <w:rPr>
                <w:rFonts w:asciiTheme="majorHAnsi" w:eastAsia="Calibri" w:hAnsiTheme="majorHAnsi" w:cs="Arial"/>
                <w:b/>
                <w:color w:val="E28C05"/>
                <w:sz w:val="28"/>
                <w:szCs w:val="28"/>
              </w:rPr>
            </w:pPr>
            <w:r w:rsidRPr="000C1AFE">
              <w:rPr>
                <w:rFonts w:asciiTheme="majorHAnsi" w:eastAsia="Calibri" w:hAnsiTheme="majorHAnsi" w:cs="Arial"/>
                <w:b/>
                <w:color w:val="E28C05"/>
                <w:sz w:val="28"/>
                <w:szCs w:val="28"/>
              </w:rPr>
              <w:t>Building Community Capacity in the East of England: Apprenticeships linked to Children’s Centres and Health Visitors</w:t>
            </w:r>
          </w:p>
          <w:p w:rsidR="00753130" w:rsidRPr="000C1AFE" w:rsidRDefault="00753130" w:rsidP="005C2F4D">
            <w:pPr>
              <w:spacing w:after="200" w:line="276" w:lineRule="auto"/>
              <w:jc w:val="both"/>
              <w:rPr>
                <w:rFonts w:eastAsia="Calibri" w:cstheme="minorHAnsi"/>
              </w:rPr>
            </w:pPr>
            <w:r w:rsidRPr="000C1AFE">
              <w:rPr>
                <w:rFonts w:eastAsia="Calibri" w:cstheme="minorHAnsi"/>
              </w:rPr>
              <w:t xml:space="preserve">This project sets out to equip young people with the skills, knowledge and experience needed to help them contribute to their own communities and bring about positive changes they want to see.  </w:t>
            </w:r>
          </w:p>
          <w:p w:rsidR="00753130" w:rsidRPr="000C1AFE" w:rsidRDefault="00753130" w:rsidP="005C2F4D">
            <w:pPr>
              <w:spacing w:after="200" w:line="276" w:lineRule="auto"/>
              <w:jc w:val="both"/>
              <w:rPr>
                <w:rFonts w:eastAsia="Calibri" w:cstheme="minorHAnsi"/>
              </w:rPr>
            </w:pPr>
            <w:r w:rsidRPr="000C1AFE">
              <w:rPr>
                <w:rFonts w:eastAsia="Calibri" w:cstheme="minorHAnsi"/>
              </w:rPr>
              <w:t xml:space="preserve">Two apprentices will be employed by Norfolk Community Health and Care NHS Trust (NCH&amp;C) and work with the staff and newly qualified health visitors, at their respective children’s centres supervised by the centre manager. </w:t>
            </w:r>
          </w:p>
          <w:p w:rsidR="00753130" w:rsidRPr="000C1AFE" w:rsidRDefault="00753130" w:rsidP="005C2F4D">
            <w:pPr>
              <w:spacing w:after="200" w:line="276" w:lineRule="auto"/>
              <w:jc w:val="both"/>
              <w:rPr>
                <w:rFonts w:eastAsia="Calibri" w:cstheme="minorHAnsi"/>
              </w:rPr>
            </w:pPr>
            <w:r w:rsidRPr="000C1AFE">
              <w:rPr>
                <w:rFonts w:eastAsia="Calibri" w:cstheme="minorHAnsi"/>
              </w:rPr>
              <w:lastRenderedPageBreak/>
              <w:t xml:space="preserve">NCH&amp;C runs seven Sure Start Children’s Centres in Norfolk. One of these centres, the </w:t>
            </w:r>
            <w:proofErr w:type="spellStart"/>
            <w:r w:rsidRPr="000C1AFE">
              <w:rPr>
                <w:rFonts w:eastAsia="Calibri" w:cstheme="minorHAnsi"/>
              </w:rPr>
              <w:t>Bowthorpe</w:t>
            </w:r>
            <w:proofErr w:type="spellEnd"/>
            <w:r w:rsidRPr="000C1AFE">
              <w:rPr>
                <w:rFonts w:eastAsia="Calibri" w:cstheme="minorHAnsi"/>
              </w:rPr>
              <w:t xml:space="preserve"> and West Earlham Sure Start Children’s Centre, in Norwich, is within the 15% most deprived wards in the country. Another is based in Thetford, which is a town which has been described as an ‘island of deprivation’.</w:t>
            </w:r>
            <w:r w:rsidRPr="000C1AFE">
              <w:rPr>
                <w:rFonts w:eastAsia="Calibri" w:cstheme="minorHAnsi"/>
                <w:noProof/>
                <w:lang w:eastAsia="en-GB"/>
              </w:rPr>
              <w:t xml:space="preserve"> </w:t>
            </w:r>
          </w:p>
          <w:p w:rsidR="00753130" w:rsidRPr="000C1AFE" w:rsidRDefault="00753130" w:rsidP="005C2F4D">
            <w:pPr>
              <w:spacing w:after="200" w:line="276" w:lineRule="auto"/>
              <w:jc w:val="both"/>
              <w:rPr>
                <w:rFonts w:eastAsia="Calibri" w:cstheme="minorHAnsi"/>
              </w:rPr>
            </w:pPr>
            <w:r w:rsidRPr="000C1AFE">
              <w:rPr>
                <w:rFonts w:eastAsia="Calibri" w:cstheme="minorHAnsi"/>
              </w:rPr>
              <w:t>Linking with The Prince’s Trusts’ ‘Get Into the NHS’ employment programme, funded by NHS Midland and East, disadvantaged unemployed young people will undergo pre-employment training, including The Royal Society for Public Health Level 2 Award in Understanding Health Improvement.  Suitable candidates will take part in four weeks’ work experience at NCH&amp;C’s children’s centres and two candidates will be selected for the apprenticeships, starting in the first quarter of 2013.</w:t>
            </w:r>
          </w:p>
          <w:p w:rsidR="00753130" w:rsidRPr="000C1AFE" w:rsidRDefault="00753130" w:rsidP="005C2F4D">
            <w:pPr>
              <w:spacing w:after="200" w:line="276" w:lineRule="auto"/>
              <w:jc w:val="both"/>
              <w:rPr>
                <w:rFonts w:eastAsia="Calibri" w:cstheme="minorHAnsi"/>
              </w:rPr>
            </w:pPr>
            <w:r w:rsidRPr="000C1AFE">
              <w:rPr>
                <w:rFonts w:eastAsia="Calibri" w:cstheme="minorHAnsi"/>
              </w:rPr>
              <w:t xml:space="preserve">The apprentices will meet local residents and groups to establish the needs of their local communities and develop health improvement activities, with support from a health visitor and children’s centre staff. </w:t>
            </w:r>
          </w:p>
          <w:p w:rsidR="00753130" w:rsidRPr="000C1AFE" w:rsidRDefault="00753130" w:rsidP="005C2F4D">
            <w:pPr>
              <w:spacing w:after="200" w:line="276" w:lineRule="auto"/>
              <w:jc w:val="both"/>
              <w:rPr>
                <w:rFonts w:eastAsia="Calibri" w:cstheme="minorHAnsi"/>
              </w:rPr>
            </w:pPr>
            <w:r w:rsidRPr="000C1AFE">
              <w:rPr>
                <w:rFonts w:eastAsia="Calibri" w:cstheme="minorHAnsi"/>
              </w:rPr>
              <w:t>The children’s centre manager and nominated health visitor will supervise their respective apprentice to establish a project that helps them to build community capacity.</w:t>
            </w:r>
          </w:p>
          <w:p w:rsidR="00753130" w:rsidRPr="000C1AFE" w:rsidRDefault="00753130" w:rsidP="005C2F4D">
            <w:pPr>
              <w:spacing w:after="200" w:line="276" w:lineRule="auto"/>
              <w:jc w:val="both"/>
              <w:rPr>
                <w:rFonts w:eastAsia="Calibri" w:cstheme="minorHAnsi"/>
              </w:rPr>
            </w:pPr>
            <w:r w:rsidRPr="000C1AFE">
              <w:rPr>
                <w:rFonts w:eastAsia="Calibri" w:cstheme="minorHAnsi"/>
              </w:rPr>
              <w:t>They will then support the apprentice to work in the community to deliver a project that helps address identified needs, as well as take part in the daily life of the children’s centre.  The project with last for up to 12 months and will be within the timescale of the apprenticeship.</w:t>
            </w:r>
          </w:p>
          <w:p w:rsidR="00753130" w:rsidRPr="000C1AFE" w:rsidRDefault="00753130" w:rsidP="005C2F4D">
            <w:pPr>
              <w:spacing w:after="200" w:line="276" w:lineRule="auto"/>
              <w:jc w:val="both"/>
              <w:rPr>
                <w:rFonts w:eastAsia="Calibri" w:cstheme="minorHAnsi"/>
              </w:rPr>
            </w:pPr>
            <w:r w:rsidRPr="000C1AFE">
              <w:rPr>
                <w:rFonts w:eastAsia="Calibri" w:cstheme="minorHAnsi"/>
              </w:rPr>
              <w:t>Apprentices will also develop relationships with local support organisations which will help signpost families to further support.</w:t>
            </w:r>
          </w:p>
          <w:p w:rsidR="00753130" w:rsidRPr="000C1AFE" w:rsidRDefault="00753130" w:rsidP="005C2F4D">
            <w:pPr>
              <w:spacing w:after="200" w:line="276" w:lineRule="auto"/>
              <w:jc w:val="both"/>
              <w:rPr>
                <w:rFonts w:eastAsia="Calibri" w:cstheme="minorHAnsi"/>
              </w:rPr>
            </w:pPr>
            <w:r w:rsidRPr="000C1AFE">
              <w:rPr>
                <w:rFonts w:eastAsia="Calibri" w:cstheme="minorHAnsi"/>
              </w:rPr>
              <w:t>Apprentices will gain real work experience, coupled with training, which should provide them with excellent career prospects for their future.</w:t>
            </w:r>
          </w:p>
          <w:p w:rsidR="00753130" w:rsidRPr="000C1AFE" w:rsidRDefault="00753130" w:rsidP="005C2F4D">
            <w:pPr>
              <w:spacing w:after="200" w:line="276" w:lineRule="auto"/>
              <w:jc w:val="both"/>
              <w:rPr>
                <w:rFonts w:eastAsia="Calibri" w:cstheme="minorHAnsi"/>
              </w:rPr>
            </w:pPr>
            <w:r w:rsidRPr="000C1AFE">
              <w:rPr>
                <w:rFonts w:eastAsia="Calibri" w:cstheme="minorHAnsi"/>
              </w:rPr>
              <w:t>The Apprenticeship Framework will be a Level 2 Certificate in ‘Children and Young People’s Workforce’ , which is ideally suited to someone who wishes to have a career working with children aged 0-19, primarily within Early Learning and Childcare; Children’s Social Care Learning and Development and Support Services.</w:t>
            </w:r>
          </w:p>
          <w:p w:rsidR="00753130" w:rsidRPr="000C1AFE" w:rsidRDefault="00753130" w:rsidP="005C2F4D">
            <w:pPr>
              <w:spacing w:after="200" w:line="276" w:lineRule="auto"/>
              <w:jc w:val="both"/>
              <w:rPr>
                <w:rFonts w:eastAsia="Calibri" w:cstheme="minorHAnsi"/>
              </w:rPr>
            </w:pPr>
            <w:r w:rsidRPr="000C1AFE">
              <w:rPr>
                <w:rFonts w:eastAsia="Calibri" w:cstheme="minorHAnsi"/>
              </w:rPr>
              <w:t>The children’s centres will benefit from an additional member of the workforce, who can be developed to provide additional resource.  They also gain the different perspectives offered by their apprentices who will also provide the voice of the community.</w:t>
            </w:r>
          </w:p>
          <w:p w:rsidR="00753130" w:rsidRPr="000C1AFE" w:rsidRDefault="00753130" w:rsidP="005C2F4D">
            <w:pPr>
              <w:spacing w:after="200" w:line="276" w:lineRule="auto"/>
              <w:jc w:val="both"/>
              <w:rPr>
                <w:rFonts w:eastAsia="Calibri" w:cstheme="minorHAnsi"/>
              </w:rPr>
            </w:pPr>
            <w:r w:rsidRPr="000C1AFE">
              <w:rPr>
                <w:rFonts w:eastAsia="Calibri" w:cstheme="minorHAnsi"/>
              </w:rPr>
              <w:t>Meanwhile, health visitors will have the opportunity to work with a local young person, who can help to communicate with the local community and deliver a practical project that will achieve aspects of Building Community Capacity.</w:t>
            </w:r>
          </w:p>
          <w:p w:rsidR="00753130" w:rsidRPr="000C1AFE" w:rsidRDefault="00753130" w:rsidP="005C2F4D">
            <w:pPr>
              <w:spacing w:after="200" w:line="276" w:lineRule="auto"/>
              <w:jc w:val="both"/>
              <w:rPr>
                <w:rFonts w:eastAsia="Calibri" w:cstheme="minorHAnsi"/>
              </w:rPr>
            </w:pPr>
            <w:r w:rsidRPr="000C1AFE">
              <w:rPr>
                <w:rFonts w:eastAsia="Calibri" w:cstheme="minorHAnsi"/>
              </w:rPr>
              <w:t xml:space="preserve">The Building Community Capacity project will be led by a partnership between the NHS Midland and East and NCH&amp;C and will be monitored by a project manager.  The two apprentices will keep a daily log of their activities, which will be used as evidence and regular meetings will be held with the centre manager, the health visitor, the apprentice and the project manager to record progress. </w:t>
            </w:r>
          </w:p>
          <w:p w:rsidR="00753130" w:rsidRPr="000C1AFE" w:rsidRDefault="00753130" w:rsidP="005C2F4D">
            <w:pPr>
              <w:spacing w:after="200" w:line="276" w:lineRule="auto"/>
              <w:jc w:val="both"/>
              <w:rPr>
                <w:rFonts w:eastAsia="Calibri" w:cstheme="minorHAnsi"/>
              </w:rPr>
            </w:pPr>
            <w:r w:rsidRPr="000C1AFE">
              <w:rPr>
                <w:rFonts w:eastAsia="Calibri" w:cstheme="minorHAnsi"/>
              </w:rPr>
              <w:t xml:space="preserve">Overall, this project aims to bring about further improvements to the services on offer to families </w:t>
            </w:r>
            <w:r w:rsidRPr="000C1AFE">
              <w:rPr>
                <w:rFonts w:eastAsia="Calibri" w:cstheme="minorHAnsi"/>
              </w:rPr>
              <w:lastRenderedPageBreak/>
              <w:t>within the local communities.</w:t>
            </w:r>
            <w:r w:rsidRPr="000C1AFE">
              <w:rPr>
                <w:rFonts w:eastAsia="Calibri" w:cstheme="minorHAnsi"/>
                <w:noProof/>
                <w:lang w:eastAsia="en-GB"/>
              </w:rPr>
              <w:t xml:space="preserve"> </w:t>
            </w:r>
          </w:p>
          <w:p w:rsidR="00753130" w:rsidRDefault="00753130" w:rsidP="00753130">
            <w:pPr>
              <w:spacing w:after="200" w:line="276" w:lineRule="auto"/>
              <w:jc w:val="center"/>
              <w:rPr>
                <w:rFonts w:eastAsia="Calibri" w:cstheme="minorHAnsi"/>
                <w:b/>
              </w:rPr>
            </w:pPr>
          </w:p>
          <w:p w:rsidR="00753130" w:rsidRPr="000C1AFE" w:rsidRDefault="00753130" w:rsidP="005C2F4D">
            <w:pPr>
              <w:spacing w:after="200" w:line="276" w:lineRule="auto"/>
              <w:rPr>
                <w:rFonts w:eastAsia="Calibri" w:cstheme="minorHAnsi"/>
                <w:b/>
              </w:rPr>
            </w:pPr>
            <w:r w:rsidRPr="000C1AFE">
              <w:rPr>
                <w:rFonts w:eastAsia="Calibri" w:cstheme="minorHAnsi"/>
                <w:b/>
              </w:rPr>
              <w:t>Contact:</w:t>
            </w:r>
            <w:r w:rsidRPr="000C1AFE">
              <w:rPr>
                <w:rFonts w:eastAsia="Calibri" w:cstheme="minorHAnsi"/>
                <w:noProof/>
                <w:lang w:eastAsia="en-GB"/>
              </w:rPr>
              <w:t xml:space="preserve"> </w:t>
            </w:r>
          </w:p>
          <w:p w:rsidR="00753130" w:rsidRPr="000C1AFE" w:rsidRDefault="00753130" w:rsidP="005C2F4D">
            <w:pPr>
              <w:spacing w:after="200" w:line="276" w:lineRule="auto"/>
              <w:rPr>
                <w:rFonts w:eastAsia="Calibri" w:cstheme="minorHAnsi"/>
              </w:rPr>
            </w:pPr>
            <w:r w:rsidRPr="000C1AFE">
              <w:rPr>
                <w:rFonts w:eastAsia="Calibri" w:cstheme="minorHAnsi"/>
              </w:rPr>
              <w:t>Carolyn Mason</w:t>
            </w:r>
          </w:p>
          <w:p w:rsidR="00753130" w:rsidRDefault="00753130" w:rsidP="005C2F4D">
            <w:pPr>
              <w:spacing w:after="200" w:line="276" w:lineRule="auto"/>
              <w:rPr>
                <w:rFonts w:eastAsia="Calibri" w:cstheme="minorHAnsi"/>
                <w:b/>
                <w:color w:val="0000FF"/>
                <w:u w:val="single"/>
              </w:rPr>
            </w:pPr>
            <w:hyperlink r:id="rId9" w:history="1">
              <w:r w:rsidRPr="000C1AFE">
                <w:rPr>
                  <w:rFonts w:eastAsia="Calibri" w:cstheme="minorHAnsi"/>
                  <w:b/>
                  <w:color w:val="0000FF"/>
                  <w:u w:val="single"/>
                </w:rPr>
                <w:t>Cmventures2012@gmail.com</w:t>
              </w:r>
            </w:hyperlink>
          </w:p>
          <w:p w:rsidR="00753130" w:rsidRDefault="00753130" w:rsidP="005C2F4D">
            <w:pPr>
              <w:spacing w:after="200" w:line="276" w:lineRule="auto"/>
              <w:rPr>
                <w:rFonts w:eastAsia="Calibri" w:cstheme="minorHAnsi"/>
                <w:b/>
                <w:color w:val="0000FF"/>
                <w:u w:val="single"/>
              </w:rPr>
            </w:pPr>
          </w:p>
          <w:p w:rsidR="00753130" w:rsidRPr="000533EA" w:rsidRDefault="00753130" w:rsidP="005C2F4D">
            <w:pPr>
              <w:spacing w:after="200" w:line="276" w:lineRule="auto"/>
              <w:rPr>
                <w:rFonts w:eastAsia="Calibri" w:cstheme="minorHAnsi"/>
                <w:b/>
                <w:color w:val="0000FF"/>
                <w:u w:val="single"/>
              </w:rPr>
            </w:pPr>
            <w:r w:rsidRPr="000C1AFE">
              <w:rPr>
                <w:rFonts w:eastAsia="Calibri" w:cstheme="minorHAnsi"/>
                <w:noProof/>
                <w:lang w:eastAsia="en-GB"/>
              </w:rPr>
              <w:drawing>
                <wp:anchor distT="0" distB="0" distL="114300" distR="114300" simplePos="0" relativeHeight="251658240" behindDoc="0" locked="0" layoutInCell="1" allowOverlap="1" wp14:anchorId="65049357" wp14:editId="7B956112">
                  <wp:simplePos x="0" y="0"/>
                  <wp:positionH relativeFrom="column">
                    <wp:posOffset>2562225</wp:posOffset>
                  </wp:positionH>
                  <wp:positionV relativeFrom="paragraph">
                    <wp:posOffset>-1737995</wp:posOffset>
                  </wp:positionV>
                  <wp:extent cx="2753360" cy="1835150"/>
                  <wp:effectExtent l="0" t="0" r="8890" b="0"/>
                  <wp:wrapSquare wrapText="bothSides"/>
                  <wp:docPr id="2" name="Picture 2" descr="C:\Temp\Temporary Internet Files\Content.Word\NCH&amp;C trainee health visi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mp\Temporary Internet Files\Content.Word\NCH&amp;C trainee health visito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3360" cy="1835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53130" w:rsidTr="005C2F4D">
        <w:tc>
          <w:tcPr>
            <w:tcW w:w="9242" w:type="dxa"/>
            <w:tcBorders>
              <w:top w:val="single" w:sz="4" w:space="0" w:color="auto"/>
            </w:tcBorders>
          </w:tcPr>
          <w:p w:rsidR="00753130" w:rsidRDefault="00753130" w:rsidP="005C2F4D"/>
        </w:tc>
      </w:tr>
      <w:tr w:rsidR="00753130" w:rsidTr="005C2F4D">
        <w:tc>
          <w:tcPr>
            <w:tcW w:w="9242" w:type="dxa"/>
          </w:tcPr>
          <w:p w:rsidR="00753130" w:rsidRDefault="00753130" w:rsidP="005C2F4D">
            <w:r w:rsidRPr="00C55C91">
              <w:rPr>
                <w:rFonts w:ascii="Arial" w:eastAsia="Times New Roman" w:hAnsi="Arial" w:cs="Arial"/>
                <w:b/>
                <w:sz w:val="20"/>
                <w:lang w:eastAsia="en-GB"/>
              </w:rPr>
              <w:t>……………………………………………………………………………………………………………</w:t>
            </w:r>
            <w:r>
              <w:rPr>
                <w:rFonts w:ascii="Arial" w:eastAsia="Times New Roman" w:hAnsi="Arial" w:cs="Arial"/>
                <w:b/>
                <w:sz w:val="20"/>
                <w:lang w:eastAsia="en-GB"/>
              </w:rPr>
              <w:t>…………</w:t>
            </w:r>
          </w:p>
        </w:tc>
      </w:tr>
      <w:tr w:rsidR="00753130" w:rsidTr="005C2F4D">
        <w:tc>
          <w:tcPr>
            <w:tcW w:w="9242" w:type="dxa"/>
            <w:tcBorders>
              <w:bottom w:val="single" w:sz="4" w:space="0" w:color="auto"/>
            </w:tcBorders>
          </w:tcPr>
          <w:p w:rsidR="00753130" w:rsidRDefault="00753130" w:rsidP="005C2F4D"/>
        </w:tc>
      </w:tr>
      <w:tr w:rsidR="00753130" w:rsidTr="005C2F4D">
        <w:tc>
          <w:tcPr>
            <w:tcW w:w="9242" w:type="dxa"/>
            <w:tcBorders>
              <w:top w:val="single" w:sz="4" w:space="0" w:color="auto"/>
              <w:left w:val="single" w:sz="4" w:space="0" w:color="auto"/>
              <w:bottom w:val="single" w:sz="4" w:space="0" w:color="auto"/>
              <w:right w:val="single" w:sz="4" w:space="0" w:color="auto"/>
            </w:tcBorders>
            <w:shd w:val="clear" w:color="auto" w:fill="E5DFEC"/>
          </w:tcPr>
          <w:p w:rsidR="00753130" w:rsidRPr="000C1AFE" w:rsidRDefault="00753130" w:rsidP="005C2F4D">
            <w:pPr>
              <w:jc w:val="center"/>
              <w:rPr>
                <w:rFonts w:asciiTheme="majorHAnsi" w:hAnsiTheme="majorHAnsi" w:cs="Calibri"/>
                <w:b/>
                <w:color w:val="E28C05"/>
                <w:sz w:val="28"/>
                <w:szCs w:val="28"/>
              </w:rPr>
            </w:pPr>
            <w:r w:rsidRPr="000C1AFE">
              <w:rPr>
                <w:rFonts w:asciiTheme="majorHAnsi" w:hAnsiTheme="majorHAnsi" w:cs="Calibri"/>
                <w:b/>
                <w:color w:val="E28C05"/>
                <w:sz w:val="28"/>
                <w:szCs w:val="28"/>
              </w:rPr>
              <w:t>Building Community Capacity (BCC)</w:t>
            </w:r>
          </w:p>
          <w:p w:rsidR="00753130" w:rsidRPr="000C1AFE" w:rsidRDefault="00753130" w:rsidP="005C2F4D">
            <w:pPr>
              <w:jc w:val="center"/>
              <w:rPr>
                <w:rFonts w:asciiTheme="majorHAnsi" w:hAnsiTheme="majorHAnsi" w:cs="Calibri"/>
                <w:b/>
                <w:color w:val="E28C05"/>
                <w:sz w:val="28"/>
                <w:szCs w:val="28"/>
              </w:rPr>
            </w:pPr>
            <w:r w:rsidRPr="000C1AFE">
              <w:rPr>
                <w:rFonts w:asciiTheme="majorHAnsi" w:hAnsiTheme="majorHAnsi" w:cs="Calibri"/>
                <w:b/>
                <w:color w:val="E28C05"/>
                <w:sz w:val="28"/>
                <w:szCs w:val="28"/>
              </w:rPr>
              <w:t>Report on Apprenticeship Progress</w:t>
            </w:r>
          </w:p>
          <w:p w:rsidR="00753130" w:rsidRDefault="00753130" w:rsidP="005C2F4D">
            <w:pPr>
              <w:jc w:val="center"/>
              <w:rPr>
                <w:rFonts w:asciiTheme="majorHAnsi" w:hAnsiTheme="majorHAnsi" w:cs="Calibri"/>
                <w:b/>
                <w:color w:val="E28C05"/>
                <w:sz w:val="28"/>
                <w:szCs w:val="28"/>
              </w:rPr>
            </w:pPr>
            <w:r w:rsidRPr="000C1AFE">
              <w:rPr>
                <w:rFonts w:asciiTheme="majorHAnsi" w:hAnsiTheme="majorHAnsi" w:cs="Calibri"/>
                <w:b/>
                <w:color w:val="E28C05"/>
                <w:sz w:val="28"/>
                <w:szCs w:val="28"/>
              </w:rPr>
              <w:t>18.06.13</w:t>
            </w:r>
          </w:p>
          <w:p w:rsidR="00753130" w:rsidRPr="000C1AFE" w:rsidRDefault="00753130" w:rsidP="005C2F4D">
            <w:pPr>
              <w:jc w:val="center"/>
              <w:rPr>
                <w:rFonts w:asciiTheme="majorHAnsi" w:hAnsiTheme="majorHAnsi" w:cs="Calibri"/>
                <w:b/>
                <w:color w:val="E28C05"/>
                <w:sz w:val="28"/>
                <w:szCs w:val="28"/>
              </w:rPr>
            </w:pPr>
          </w:p>
          <w:p w:rsidR="00753130" w:rsidRPr="00753130" w:rsidRDefault="00753130" w:rsidP="005C2F4D">
            <w:pPr>
              <w:rPr>
                <w:rFonts w:asciiTheme="majorHAnsi" w:hAnsiTheme="majorHAnsi" w:cs="Calibri"/>
                <w:color w:val="E28C05"/>
                <w:sz w:val="24"/>
                <w:szCs w:val="24"/>
              </w:rPr>
            </w:pPr>
            <w:r w:rsidRPr="00753130">
              <w:rPr>
                <w:rFonts w:asciiTheme="majorHAnsi" w:hAnsiTheme="majorHAnsi" w:cs="Calibri"/>
                <w:color w:val="E28C05"/>
                <w:sz w:val="24"/>
                <w:szCs w:val="24"/>
              </w:rPr>
              <w:t>Lucy, Norfolk Community Health and Care NHS Trust, Sure Start Children’s Centre, Kingsway, Thetford.</w:t>
            </w:r>
          </w:p>
          <w:p w:rsidR="00753130" w:rsidRPr="000C1AFE" w:rsidRDefault="00753130" w:rsidP="005C2F4D">
            <w:pPr>
              <w:rPr>
                <w:rFonts w:asciiTheme="majorHAnsi" w:hAnsiTheme="majorHAnsi" w:cs="Calibri"/>
                <w:color w:val="E28C05"/>
              </w:rPr>
            </w:pPr>
          </w:p>
          <w:p w:rsidR="00753130" w:rsidRDefault="00753130" w:rsidP="005C2F4D">
            <w:pPr>
              <w:jc w:val="both"/>
              <w:rPr>
                <w:rFonts w:ascii="Calibri" w:hAnsi="Calibri" w:cs="Calibri"/>
              </w:rPr>
            </w:pPr>
            <w:r w:rsidRPr="000C1AFE">
              <w:rPr>
                <w:rFonts w:ascii="Calibri" w:hAnsi="Calibri" w:cs="Calibri"/>
              </w:rPr>
              <w:t>Lucy started her Apprenticeship in March and since that time has become fully involved in the day-to-day work of the Children’s Centre, as well as undertaking an Intermediate Apprenticeship Framework in ‘Children and Young People Workforce’.  She also supports the work of 7 Health Visitors, with one mentoring her.  She is working with 2 Health Visitors on a BCC Project: Buggy Walking.</w:t>
            </w:r>
          </w:p>
          <w:p w:rsidR="00753130" w:rsidRPr="000C1AFE" w:rsidRDefault="00753130" w:rsidP="005C2F4D">
            <w:pPr>
              <w:jc w:val="both"/>
              <w:rPr>
                <w:rFonts w:ascii="Calibri" w:hAnsi="Calibri" w:cs="Calibri"/>
              </w:rPr>
            </w:pPr>
          </w:p>
          <w:p w:rsidR="00753130" w:rsidRDefault="00753130" w:rsidP="005C2F4D">
            <w:pPr>
              <w:jc w:val="both"/>
              <w:rPr>
                <w:rFonts w:ascii="Calibri" w:hAnsi="Calibri" w:cs="Calibri"/>
              </w:rPr>
            </w:pPr>
            <w:r w:rsidRPr="000C1AFE">
              <w:rPr>
                <w:rFonts w:ascii="Calibri" w:hAnsi="Calibri" w:cs="Calibri"/>
              </w:rPr>
              <w:t xml:space="preserve">The aim of the project is to promote wellbeing by encourage new parents and parents with young children to participate in buggy walking around Thetford.  This promotes physical activity, the opportunity to socialise, as well as learning from Health Visitors about services, in an informal setting.  </w:t>
            </w:r>
          </w:p>
          <w:p w:rsidR="00753130" w:rsidRPr="000C1AFE" w:rsidRDefault="00753130" w:rsidP="005C2F4D">
            <w:pPr>
              <w:jc w:val="both"/>
              <w:rPr>
                <w:rFonts w:ascii="Calibri" w:hAnsi="Calibri" w:cs="Calibri"/>
              </w:rPr>
            </w:pPr>
          </w:p>
          <w:p w:rsidR="00753130" w:rsidRDefault="00753130" w:rsidP="005C2F4D">
            <w:pPr>
              <w:jc w:val="both"/>
              <w:rPr>
                <w:rFonts w:ascii="Calibri" w:hAnsi="Calibri" w:cs="Calibri"/>
              </w:rPr>
            </w:pPr>
            <w:r w:rsidRPr="000C1AFE">
              <w:rPr>
                <w:rFonts w:ascii="Calibri" w:hAnsi="Calibri" w:cs="Calibri"/>
              </w:rPr>
              <w:t>The group meets fortnightly and lasts for up to two hours, giving the group time to walk and talk.  After the walk they meet in a room at the Children’s Centre, to finish off the session.  This gives the parents chance to share problems and baby experiences, between themselves and also with the Health Visitors, when they can receive advice and guidance.  It is a chance for them to learn and pick up parenting tips.</w:t>
            </w:r>
          </w:p>
          <w:p w:rsidR="00753130" w:rsidRPr="000C1AFE" w:rsidRDefault="00753130" w:rsidP="005C2F4D">
            <w:pPr>
              <w:jc w:val="both"/>
              <w:rPr>
                <w:rFonts w:ascii="Calibri" w:hAnsi="Calibri" w:cs="Calibri"/>
              </w:rPr>
            </w:pPr>
          </w:p>
          <w:p w:rsidR="00753130" w:rsidRDefault="00753130" w:rsidP="005C2F4D">
            <w:pPr>
              <w:jc w:val="both"/>
              <w:rPr>
                <w:rFonts w:ascii="Calibri" w:hAnsi="Calibri" w:cs="Calibri"/>
              </w:rPr>
            </w:pPr>
            <w:r w:rsidRPr="000C1AFE">
              <w:rPr>
                <w:rFonts w:ascii="Calibri" w:hAnsi="Calibri" w:cs="Calibri"/>
              </w:rPr>
              <w:t xml:space="preserve">The project had already started before Lucy began her Apprenticeship but she has been helping to promote the opportunity, as well as listening to group discussions to identify future needs.  Lucy has been distributing leaflets around local facilities, such as the Library, Children Centre, </w:t>
            </w:r>
            <w:proofErr w:type="gramStart"/>
            <w:r w:rsidRPr="000C1AFE">
              <w:rPr>
                <w:rFonts w:ascii="Calibri" w:hAnsi="Calibri" w:cs="Calibri"/>
              </w:rPr>
              <w:t>Healthy</w:t>
            </w:r>
            <w:proofErr w:type="gramEnd"/>
            <w:r w:rsidRPr="000C1AFE">
              <w:rPr>
                <w:rFonts w:ascii="Calibri" w:hAnsi="Calibri" w:cs="Calibri"/>
              </w:rPr>
              <w:t xml:space="preserve"> Living Centre and through the Health Trainer service.  Before the project had its first walk, Lucy helped the Health Visitors check out the </w:t>
            </w:r>
            <w:proofErr w:type="gramStart"/>
            <w:r w:rsidRPr="000C1AFE">
              <w:rPr>
                <w:rFonts w:ascii="Calibri" w:hAnsi="Calibri" w:cs="Calibri"/>
              </w:rPr>
              <w:t>route.</w:t>
            </w:r>
            <w:proofErr w:type="gramEnd"/>
            <w:r w:rsidRPr="000C1AFE">
              <w:rPr>
                <w:rFonts w:ascii="Calibri" w:hAnsi="Calibri" w:cs="Calibri"/>
              </w:rPr>
              <w:t xml:space="preserve">  She also took some leaflets to a parent, who had realised, from personal experience, how important it was to get new parents out of their homes to meet new people.</w:t>
            </w:r>
          </w:p>
          <w:p w:rsidR="00753130" w:rsidRPr="000C1AFE" w:rsidRDefault="00753130" w:rsidP="005C2F4D">
            <w:pPr>
              <w:jc w:val="both"/>
              <w:rPr>
                <w:rFonts w:ascii="Calibri" w:hAnsi="Calibri" w:cs="Calibri"/>
              </w:rPr>
            </w:pPr>
          </w:p>
          <w:p w:rsidR="00753130" w:rsidRDefault="00753130" w:rsidP="005C2F4D">
            <w:pPr>
              <w:jc w:val="both"/>
              <w:rPr>
                <w:rFonts w:ascii="Calibri" w:hAnsi="Calibri" w:cs="Calibri"/>
              </w:rPr>
            </w:pPr>
            <w:r w:rsidRPr="000C1AFE">
              <w:rPr>
                <w:rFonts w:ascii="Calibri" w:hAnsi="Calibri" w:cs="Calibri"/>
              </w:rPr>
              <w:lastRenderedPageBreak/>
              <w:t xml:space="preserve">So far, 6 parents are participating, which is more than was expected.  Uptake was anticipated to be low to begin with but with time it is hoped that, through word of mouth, this will increase.  </w:t>
            </w:r>
          </w:p>
          <w:p w:rsidR="00753130" w:rsidRPr="000C1AFE" w:rsidRDefault="00753130" w:rsidP="005C2F4D">
            <w:pPr>
              <w:jc w:val="both"/>
              <w:rPr>
                <w:rFonts w:ascii="Calibri" w:hAnsi="Calibri" w:cs="Calibri"/>
              </w:rPr>
            </w:pPr>
          </w:p>
          <w:p w:rsidR="00753130" w:rsidRDefault="00753130" w:rsidP="005C2F4D">
            <w:pPr>
              <w:jc w:val="both"/>
              <w:rPr>
                <w:rFonts w:ascii="Calibri" w:hAnsi="Calibri" w:cs="Calibri"/>
              </w:rPr>
            </w:pPr>
            <w:r w:rsidRPr="000C1AFE">
              <w:rPr>
                <w:rFonts w:ascii="Calibri" w:hAnsi="Calibri" w:cs="Calibri"/>
              </w:rPr>
              <w:t>Health Visitors promote the opportunity at ‘new-birth’ visits.  Lucy feels that this is a good time to do this as it is reassuring to know that there will be people at the walk who they know.  Lucy felt that there are some young parents who need to engage but do not do so and this needs to be considered in the future.</w:t>
            </w:r>
          </w:p>
          <w:p w:rsidR="00753130" w:rsidRPr="000C1AFE" w:rsidRDefault="00753130" w:rsidP="005C2F4D">
            <w:pPr>
              <w:jc w:val="both"/>
              <w:rPr>
                <w:rFonts w:ascii="Calibri" w:hAnsi="Calibri" w:cs="Calibri"/>
              </w:rPr>
            </w:pPr>
          </w:p>
          <w:p w:rsidR="00753130" w:rsidRDefault="00753130" w:rsidP="005C2F4D">
            <w:pPr>
              <w:jc w:val="both"/>
              <w:rPr>
                <w:rFonts w:ascii="Calibri" w:hAnsi="Calibri" w:cs="Calibri"/>
              </w:rPr>
            </w:pPr>
            <w:r w:rsidRPr="000C1AFE">
              <w:rPr>
                <w:rFonts w:ascii="Calibri" w:hAnsi="Calibri" w:cs="Calibri"/>
              </w:rPr>
              <w:t>As well as getting involved in the Building Community Capacity project, Lucy is also involved in the work of the Children’s Centre, Health Visitor and Community Support Workers.  Within the Children’s Centre she helps with groups: setting them up, taking registrations, encouraging uptake and then inputting the information onto the system; inputting group attendances.  When working with Health Visitors she helps with Health Clinics by welcoming parents and helping to weigh babies; she helps when the Health Visitor visits homes to carry out reviews, by interacting with the child, which helps the parent and Health Visitor have more time to speak to one another and carry out assessments; she also helps when there is more than one child.  Lucy has also been involved with the Community Support Workers by accompanying them on home visits.  In all of these circumstances Lucy is proving to be a great additional resource.</w:t>
            </w:r>
          </w:p>
          <w:p w:rsidR="00753130" w:rsidRDefault="00753130" w:rsidP="005C2F4D"/>
        </w:tc>
      </w:tr>
      <w:tr w:rsidR="00753130" w:rsidTr="005C2F4D">
        <w:tc>
          <w:tcPr>
            <w:tcW w:w="9242" w:type="dxa"/>
            <w:tcBorders>
              <w:top w:val="single" w:sz="4" w:space="0" w:color="auto"/>
            </w:tcBorders>
          </w:tcPr>
          <w:p w:rsidR="00753130" w:rsidRDefault="00753130" w:rsidP="005C2F4D"/>
        </w:tc>
      </w:tr>
      <w:tr w:rsidR="00753130" w:rsidTr="005C2F4D">
        <w:tc>
          <w:tcPr>
            <w:tcW w:w="9242" w:type="dxa"/>
          </w:tcPr>
          <w:p w:rsidR="00753130" w:rsidRDefault="00753130" w:rsidP="005C2F4D">
            <w:r w:rsidRPr="00C55C91">
              <w:rPr>
                <w:rFonts w:ascii="Arial" w:eastAsia="Times New Roman" w:hAnsi="Arial" w:cs="Arial"/>
                <w:b/>
                <w:sz w:val="20"/>
                <w:lang w:eastAsia="en-GB"/>
              </w:rPr>
              <w:t>……………………………………………………………………………………………………………</w:t>
            </w:r>
            <w:r>
              <w:rPr>
                <w:rFonts w:ascii="Arial" w:eastAsia="Times New Roman" w:hAnsi="Arial" w:cs="Arial"/>
                <w:b/>
                <w:sz w:val="20"/>
                <w:lang w:eastAsia="en-GB"/>
              </w:rPr>
              <w:t>…………</w:t>
            </w:r>
          </w:p>
        </w:tc>
      </w:tr>
      <w:tr w:rsidR="00753130" w:rsidTr="005C2F4D">
        <w:tc>
          <w:tcPr>
            <w:tcW w:w="9242" w:type="dxa"/>
            <w:tcBorders>
              <w:bottom w:val="single" w:sz="4" w:space="0" w:color="auto"/>
            </w:tcBorders>
          </w:tcPr>
          <w:p w:rsidR="00753130" w:rsidRDefault="00753130" w:rsidP="005C2F4D"/>
        </w:tc>
      </w:tr>
      <w:tr w:rsidR="00753130" w:rsidTr="005C2F4D">
        <w:tc>
          <w:tcPr>
            <w:tcW w:w="9242" w:type="dxa"/>
            <w:tcBorders>
              <w:top w:val="single" w:sz="4" w:space="0" w:color="auto"/>
              <w:left w:val="single" w:sz="4" w:space="0" w:color="auto"/>
              <w:bottom w:val="single" w:sz="4" w:space="0" w:color="auto"/>
              <w:right w:val="single" w:sz="4" w:space="0" w:color="auto"/>
            </w:tcBorders>
            <w:shd w:val="clear" w:color="auto" w:fill="E5DFEC"/>
          </w:tcPr>
          <w:p w:rsidR="00753130" w:rsidRPr="000C1AFE" w:rsidRDefault="00753130" w:rsidP="005C2F4D">
            <w:pPr>
              <w:jc w:val="center"/>
              <w:rPr>
                <w:rFonts w:asciiTheme="majorHAnsi" w:hAnsiTheme="majorHAnsi" w:cs="Calibri"/>
                <w:b/>
                <w:color w:val="E28C05"/>
                <w:sz w:val="28"/>
                <w:szCs w:val="28"/>
              </w:rPr>
            </w:pPr>
            <w:r w:rsidRPr="000C1AFE">
              <w:rPr>
                <w:rFonts w:asciiTheme="majorHAnsi" w:hAnsiTheme="majorHAnsi" w:cs="Calibri"/>
                <w:b/>
                <w:color w:val="E28C05"/>
                <w:sz w:val="28"/>
                <w:szCs w:val="28"/>
              </w:rPr>
              <w:t>Community Capacity (BCC)</w:t>
            </w:r>
          </w:p>
          <w:p w:rsidR="00753130" w:rsidRPr="000C1AFE" w:rsidRDefault="00753130" w:rsidP="005C2F4D">
            <w:pPr>
              <w:jc w:val="center"/>
              <w:rPr>
                <w:rFonts w:asciiTheme="majorHAnsi" w:hAnsiTheme="majorHAnsi" w:cs="Calibri"/>
                <w:b/>
                <w:color w:val="E28C05"/>
                <w:sz w:val="28"/>
                <w:szCs w:val="28"/>
              </w:rPr>
            </w:pPr>
            <w:r w:rsidRPr="000C1AFE">
              <w:rPr>
                <w:rFonts w:asciiTheme="majorHAnsi" w:hAnsiTheme="majorHAnsi" w:cs="Calibri"/>
                <w:b/>
                <w:color w:val="E28C05"/>
                <w:sz w:val="28"/>
                <w:szCs w:val="28"/>
              </w:rPr>
              <w:t>Report on Apprenticeship Progress</w:t>
            </w:r>
          </w:p>
          <w:p w:rsidR="00753130" w:rsidRPr="000C1AFE" w:rsidRDefault="00753130" w:rsidP="005C2F4D">
            <w:pPr>
              <w:jc w:val="center"/>
              <w:rPr>
                <w:rFonts w:asciiTheme="majorHAnsi" w:hAnsiTheme="majorHAnsi" w:cs="Calibri"/>
                <w:b/>
                <w:color w:val="E28C05"/>
                <w:sz w:val="28"/>
                <w:szCs w:val="28"/>
              </w:rPr>
            </w:pPr>
            <w:r w:rsidRPr="000C1AFE">
              <w:rPr>
                <w:rFonts w:asciiTheme="majorHAnsi" w:hAnsiTheme="majorHAnsi" w:cs="Calibri"/>
                <w:b/>
                <w:color w:val="E28C05"/>
                <w:sz w:val="28"/>
                <w:szCs w:val="28"/>
              </w:rPr>
              <w:t>18.06.13</w:t>
            </w:r>
          </w:p>
          <w:p w:rsidR="00753130" w:rsidRPr="000C1AFE" w:rsidRDefault="00753130" w:rsidP="005C2F4D">
            <w:pPr>
              <w:rPr>
                <w:rFonts w:asciiTheme="majorHAnsi" w:hAnsiTheme="majorHAnsi" w:cs="Calibri"/>
                <w:b/>
                <w:color w:val="E28C05"/>
                <w:sz w:val="28"/>
                <w:szCs w:val="28"/>
              </w:rPr>
            </w:pPr>
          </w:p>
          <w:p w:rsidR="00753130" w:rsidRPr="000C1AFE" w:rsidRDefault="00753130" w:rsidP="005C2F4D">
            <w:pPr>
              <w:rPr>
                <w:rFonts w:asciiTheme="majorHAnsi" w:hAnsiTheme="majorHAnsi" w:cs="Calibri"/>
                <w:color w:val="E28C05"/>
                <w:sz w:val="24"/>
                <w:szCs w:val="24"/>
              </w:rPr>
            </w:pPr>
            <w:r w:rsidRPr="000C1AFE">
              <w:rPr>
                <w:rFonts w:asciiTheme="majorHAnsi" w:hAnsiTheme="majorHAnsi" w:cs="Calibri"/>
                <w:color w:val="E28C05"/>
                <w:sz w:val="24"/>
                <w:szCs w:val="24"/>
              </w:rPr>
              <w:t>R</w:t>
            </w:r>
            <w:r>
              <w:rPr>
                <w:rFonts w:asciiTheme="majorHAnsi" w:hAnsiTheme="majorHAnsi" w:cs="Calibri"/>
                <w:color w:val="E28C05"/>
                <w:szCs w:val="24"/>
              </w:rPr>
              <w:t>ebecca</w:t>
            </w:r>
            <w:r w:rsidRPr="000C1AFE">
              <w:rPr>
                <w:rFonts w:asciiTheme="majorHAnsi" w:hAnsiTheme="majorHAnsi" w:cs="Calibri"/>
                <w:color w:val="E28C05"/>
                <w:sz w:val="24"/>
                <w:szCs w:val="24"/>
              </w:rPr>
              <w:t xml:space="preserve">, Norfolk Community Health and Care NHS Trust, Sure Start Children’s Centre, </w:t>
            </w:r>
            <w:proofErr w:type="spellStart"/>
            <w:r w:rsidRPr="000C1AFE">
              <w:rPr>
                <w:rFonts w:asciiTheme="majorHAnsi" w:hAnsiTheme="majorHAnsi" w:cs="Calibri"/>
                <w:color w:val="E28C05"/>
                <w:sz w:val="24"/>
                <w:szCs w:val="24"/>
              </w:rPr>
              <w:t>Humbleyard</w:t>
            </w:r>
            <w:proofErr w:type="spellEnd"/>
            <w:r w:rsidRPr="000C1AFE">
              <w:rPr>
                <w:rFonts w:asciiTheme="majorHAnsi" w:hAnsiTheme="majorHAnsi" w:cs="Calibri"/>
                <w:color w:val="E28C05"/>
                <w:sz w:val="24"/>
                <w:szCs w:val="24"/>
              </w:rPr>
              <w:t xml:space="preserve">, </w:t>
            </w:r>
            <w:proofErr w:type="spellStart"/>
            <w:r w:rsidRPr="000C1AFE">
              <w:rPr>
                <w:rFonts w:asciiTheme="majorHAnsi" w:hAnsiTheme="majorHAnsi" w:cs="Calibri"/>
                <w:color w:val="E28C05"/>
                <w:sz w:val="24"/>
                <w:szCs w:val="24"/>
              </w:rPr>
              <w:t>Bowthorpe</w:t>
            </w:r>
            <w:proofErr w:type="spellEnd"/>
            <w:r w:rsidRPr="000C1AFE">
              <w:rPr>
                <w:rFonts w:asciiTheme="majorHAnsi" w:hAnsiTheme="majorHAnsi" w:cs="Calibri"/>
                <w:color w:val="E28C05"/>
                <w:sz w:val="24"/>
                <w:szCs w:val="24"/>
              </w:rPr>
              <w:t>, Norwich.</w:t>
            </w:r>
          </w:p>
          <w:p w:rsidR="00753130" w:rsidRPr="000C1AFE" w:rsidRDefault="00753130" w:rsidP="005C2F4D">
            <w:pPr>
              <w:rPr>
                <w:rFonts w:ascii="Calibri" w:hAnsi="Calibri" w:cs="Calibri"/>
                <w:szCs w:val="24"/>
              </w:rPr>
            </w:pPr>
          </w:p>
          <w:p w:rsidR="00753130" w:rsidRDefault="00753130" w:rsidP="005C2F4D">
            <w:pPr>
              <w:jc w:val="both"/>
              <w:rPr>
                <w:rFonts w:ascii="Calibri" w:hAnsi="Calibri" w:cs="Calibri"/>
              </w:rPr>
            </w:pPr>
            <w:r w:rsidRPr="000C1AFE">
              <w:rPr>
                <w:rFonts w:ascii="Calibri" w:hAnsi="Calibri" w:cs="Calibri"/>
              </w:rPr>
              <w:t xml:space="preserve">Rebecca started her Apprenticeship in March and since that time has become fully involved in the day-to-day work of the Children’s Centre, as well as undertaking an Intermediate Apprenticeship Framework in ‘Children and Young People’s Workforce’.  She supports the work of 5 Health Visitors and 2 Student Health Visitors.  </w:t>
            </w:r>
          </w:p>
          <w:p w:rsidR="00753130" w:rsidRPr="000C1AFE" w:rsidRDefault="00753130" w:rsidP="005C2F4D">
            <w:pPr>
              <w:jc w:val="both"/>
              <w:rPr>
                <w:rFonts w:ascii="Calibri" w:hAnsi="Calibri" w:cs="Calibri"/>
              </w:rPr>
            </w:pPr>
          </w:p>
          <w:p w:rsidR="00753130" w:rsidRDefault="00753130" w:rsidP="005C2F4D">
            <w:pPr>
              <w:jc w:val="both"/>
              <w:rPr>
                <w:rFonts w:ascii="Calibri" w:hAnsi="Calibri" w:cs="Calibri"/>
              </w:rPr>
            </w:pPr>
            <w:r w:rsidRPr="000C1AFE">
              <w:rPr>
                <w:rFonts w:ascii="Calibri" w:hAnsi="Calibri" w:cs="Calibri"/>
              </w:rPr>
              <w:t>She is helping the Health Visitors with a BCC project for an Ante-natal group.  The aim is to give new Mums connections to services within the Children’s Centre, develop friendships which can continue after the arrival of their baby and encourage breast feeding.  The need for this project was identified by Health Visitors speaking to Children’s Centre Staff, as well as a telephone consultation to see what kind of antenatal support was needed.  Rebecca already has skills in graphics and will be helping to develop publicity materials.  She has also written to all GPs in the area informing them of the service.</w:t>
            </w:r>
          </w:p>
          <w:p w:rsidR="00753130" w:rsidRPr="000C1AFE" w:rsidRDefault="00753130" w:rsidP="005C2F4D">
            <w:pPr>
              <w:jc w:val="both"/>
              <w:rPr>
                <w:rFonts w:ascii="Calibri" w:hAnsi="Calibri" w:cs="Calibri"/>
              </w:rPr>
            </w:pPr>
          </w:p>
          <w:p w:rsidR="00753130" w:rsidRDefault="00753130" w:rsidP="005C2F4D">
            <w:pPr>
              <w:jc w:val="both"/>
              <w:rPr>
                <w:rFonts w:ascii="Calibri" w:hAnsi="Calibri" w:cs="Calibri"/>
              </w:rPr>
            </w:pPr>
            <w:r w:rsidRPr="000C1AFE">
              <w:rPr>
                <w:rFonts w:ascii="Calibri" w:hAnsi="Calibri" w:cs="Calibri"/>
              </w:rPr>
              <w:t>The project will help give new parents a smooth transition into other services.  People can be isolated with problems and issues and the group enables staff to talk about issues such as skin-to-skin contact and breast feeding.  Rebecca has noticed that parents enjoy the ‘group’ feel as opposed to being in a classroom setting.</w:t>
            </w:r>
          </w:p>
          <w:p w:rsidR="00753130" w:rsidRPr="000C1AFE" w:rsidRDefault="00753130" w:rsidP="005C2F4D">
            <w:pPr>
              <w:jc w:val="both"/>
              <w:rPr>
                <w:rFonts w:ascii="Calibri" w:hAnsi="Calibri" w:cs="Calibri"/>
              </w:rPr>
            </w:pPr>
          </w:p>
          <w:p w:rsidR="00753130" w:rsidRDefault="00753130" w:rsidP="005C2F4D">
            <w:pPr>
              <w:jc w:val="both"/>
              <w:rPr>
                <w:rFonts w:ascii="Calibri" w:hAnsi="Calibri" w:cs="Calibri"/>
              </w:rPr>
            </w:pPr>
            <w:r w:rsidRPr="000C1AFE">
              <w:rPr>
                <w:rFonts w:ascii="Calibri" w:hAnsi="Calibri" w:cs="Calibri"/>
              </w:rPr>
              <w:t xml:space="preserve">As well as getting involved in the Ante-natal group, Rebecca also works within the Children’s Centre </w:t>
            </w:r>
            <w:r w:rsidRPr="000C1AFE">
              <w:rPr>
                <w:rFonts w:ascii="Calibri" w:hAnsi="Calibri" w:cs="Calibri"/>
              </w:rPr>
              <w:lastRenderedPageBreak/>
              <w:t>helping with: Speech and Language; Development Reviews at the Centre and in people’s homes; Clinics; Data Inputting.  She goes out with Health Visitors on new-birth and development reviews in people’s homes.  When she accompanies Family Support Workers, Rebecca engages with the child, whilst the professional can carry out checks.  She feels that the process is made more comfortable with her input.  Another role she carries out is to meet and greet parents when they attend clinics and engages with them outside of the clinic in a ‘holding’ capacity, which is felt to be a useful role.</w:t>
            </w:r>
          </w:p>
          <w:p w:rsidR="00753130" w:rsidRPr="000C1AFE" w:rsidRDefault="00753130" w:rsidP="005C2F4D">
            <w:pPr>
              <w:jc w:val="both"/>
              <w:rPr>
                <w:rFonts w:ascii="Calibri" w:hAnsi="Calibri" w:cs="Calibri"/>
              </w:rPr>
            </w:pPr>
          </w:p>
          <w:p w:rsidR="00753130" w:rsidRDefault="00753130" w:rsidP="005C2F4D">
            <w:pPr>
              <w:jc w:val="both"/>
              <w:rPr>
                <w:rFonts w:ascii="Calibri" w:hAnsi="Calibri" w:cs="Calibri"/>
              </w:rPr>
            </w:pPr>
            <w:r w:rsidRPr="000C1AFE">
              <w:rPr>
                <w:rFonts w:ascii="Calibri" w:hAnsi="Calibri" w:cs="Calibri"/>
              </w:rPr>
              <w:t xml:space="preserve">Overall it was felt that Rebecca’s input was helping other staff by affording them the time to focus on tasks.  She provides a great additional resource.  </w:t>
            </w:r>
          </w:p>
          <w:p w:rsidR="00753130" w:rsidRPr="000C1AFE" w:rsidRDefault="00753130" w:rsidP="005C2F4D">
            <w:pPr>
              <w:rPr>
                <w:rFonts w:ascii="Calibri" w:hAnsi="Calibri" w:cs="Calibri"/>
              </w:rPr>
            </w:pPr>
          </w:p>
          <w:p w:rsidR="00753130" w:rsidRPr="000C1AFE" w:rsidRDefault="00753130" w:rsidP="005C2F4D">
            <w:pPr>
              <w:rPr>
                <w:rFonts w:ascii="Calibri" w:hAnsi="Calibri" w:cs="Calibri"/>
                <w:szCs w:val="24"/>
              </w:rPr>
            </w:pPr>
            <w:r w:rsidRPr="000C1AFE">
              <w:rPr>
                <w:rFonts w:ascii="Calibri" w:hAnsi="Calibri" w:cs="Calibri"/>
                <w:szCs w:val="24"/>
              </w:rPr>
              <w:t>C Mason</w:t>
            </w:r>
          </w:p>
          <w:p w:rsidR="00753130" w:rsidRDefault="00753130" w:rsidP="005C2F4D">
            <w:r w:rsidRPr="000C1AFE">
              <w:rPr>
                <w:rFonts w:ascii="Calibri" w:hAnsi="Calibri" w:cs="Calibri"/>
                <w:szCs w:val="24"/>
              </w:rPr>
              <w:t>18.06.13</w:t>
            </w:r>
          </w:p>
        </w:tc>
      </w:tr>
      <w:tr w:rsidR="00753130" w:rsidTr="00883A72">
        <w:trPr>
          <w:trHeight w:val="87"/>
        </w:trPr>
        <w:tc>
          <w:tcPr>
            <w:tcW w:w="9242" w:type="dxa"/>
          </w:tcPr>
          <w:p w:rsidR="00753130" w:rsidRDefault="00753130"/>
        </w:tc>
      </w:tr>
      <w:tr w:rsidR="00753130" w:rsidTr="00883A72">
        <w:trPr>
          <w:trHeight w:val="87"/>
        </w:trPr>
        <w:tc>
          <w:tcPr>
            <w:tcW w:w="9242" w:type="dxa"/>
          </w:tcPr>
          <w:p w:rsidR="00753130" w:rsidRDefault="00753130" w:rsidP="005C2F4D">
            <w:r w:rsidRPr="00C55C91">
              <w:rPr>
                <w:rFonts w:ascii="Arial" w:eastAsia="Times New Roman" w:hAnsi="Arial" w:cs="Arial"/>
                <w:b/>
                <w:sz w:val="20"/>
                <w:lang w:eastAsia="en-GB"/>
              </w:rPr>
              <w:t>……………………………………………………………………………………………………………</w:t>
            </w:r>
            <w:r>
              <w:rPr>
                <w:rFonts w:ascii="Arial" w:eastAsia="Times New Roman" w:hAnsi="Arial" w:cs="Arial"/>
                <w:b/>
                <w:sz w:val="20"/>
                <w:lang w:eastAsia="en-GB"/>
              </w:rPr>
              <w:t>…………</w:t>
            </w:r>
          </w:p>
        </w:tc>
      </w:tr>
      <w:tr w:rsidR="00753130" w:rsidTr="00883A72">
        <w:trPr>
          <w:trHeight w:val="87"/>
        </w:trPr>
        <w:tc>
          <w:tcPr>
            <w:tcW w:w="9242" w:type="dxa"/>
          </w:tcPr>
          <w:p w:rsidR="00753130" w:rsidRDefault="00753130"/>
        </w:tc>
      </w:tr>
      <w:tr w:rsidR="00753130" w:rsidTr="000533EA">
        <w:tc>
          <w:tcPr>
            <w:tcW w:w="9242" w:type="dxa"/>
          </w:tcPr>
          <w:p w:rsidR="00753130" w:rsidRDefault="00753130" w:rsidP="000533EA">
            <w:pPr>
              <w:rPr>
                <w:rFonts w:ascii="Arial" w:eastAsia="Times New Roman" w:hAnsi="Arial" w:cs="Arial"/>
                <w:b/>
                <w:szCs w:val="24"/>
                <w:lang w:eastAsia="en-GB"/>
              </w:rPr>
            </w:pPr>
            <w:r w:rsidRPr="00BF64E7">
              <w:rPr>
                <w:rFonts w:ascii="Arial" w:eastAsia="Times New Roman" w:hAnsi="Arial" w:cs="Arial"/>
                <w:b/>
                <w:szCs w:val="24"/>
                <w:lang w:eastAsia="en-GB"/>
              </w:rPr>
              <w:t>Information</w:t>
            </w:r>
            <w:r>
              <w:rPr>
                <w:rFonts w:ascii="Arial" w:eastAsia="Times New Roman" w:hAnsi="Arial" w:cs="Arial"/>
                <w:b/>
                <w:szCs w:val="24"/>
                <w:lang w:eastAsia="en-GB"/>
              </w:rPr>
              <w:t xml:space="preserve">: </w:t>
            </w:r>
          </w:p>
          <w:p w:rsidR="00753130" w:rsidRDefault="00753130" w:rsidP="000533EA">
            <w:pPr>
              <w:rPr>
                <w:rFonts w:ascii="Arial" w:eastAsia="Times New Roman" w:hAnsi="Arial" w:cs="Arial"/>
                <w:b/>
                <w:szCs w:val="24"/>
                <w:lang w:eastAsia="en-GB"/>
              </w:rPr>
            </w:pPr>
          </w:p>
          <w:p w:rsidR="00753130" w:rsidRDefault="00753130" w:rsidP="000533EA">
            <w:pPr>
              <w:rPr>
                <w:rFonts w:ascii="Arial" w:eastAsia="Times New Roman" w:hAnsi="Arial" w:cs="Arial"/>
                <w:sz w:val="20"/>
                <w:lang w:eastAsia="en-GB"/>
              </w:rPr>
            </w:pPr>
            <w:r>
              <w:rPr>
                <w:rFonts w:ascii="Arial" w:eastAsia="Times New Roman" w:hAnsi="Arial" w:cs="Arial"/>
                <w:sz w:val="20"/>
                <w:lang w:eastAsia="en-GB"/>
              </w:rPr>
              <w:t>Welcome to Sophie Lakes who has started this week as Julia Whiting’s PA she will be based at Lakeside in Norwich.  Sophie’s contact details are as follows:</w:t>
            </w:r>
          </w:p>
          <w:p w:rsidR="00753130" w:rsidRDefault="00753130" w:rsidP="000533EA">
            <w:pPr>
              <w:rPr>
                <w:rFonts w:ascii="Arial" w:eastAsia="Times New Roman" w:hAnsi="Arial" w:cs="Arial"/>
                <w:sz w:val="20"/>
                <w:lang w:eastAsia="en-GB"/>
              </w:rPr>
            </w:pPr>
          </w:p>
          <w:p w:rsidR="00753130" w:rsidRPr="00774ACD" w:rsidRDefault="00753130" w:rsidP="00883A72">
            <w:pPr>
              <w:rPr>
                <w:rFonts w:ascii="Arial" w:hAnsi="Arial" w:cs="Arial"/>
                <w:color w:val="595959"/>
                <w:sz w:val="20"/>
                <w:lang w:eastAsia="en-GB"/>
              </w:rPr>
            </w:pPr>
            <w:r w:rsidRPr="00883A72">
              <w:rPr>
                <w:rFonts w:ascii="Arial" w:hAnsi="Arial" w:cs="Arial"/>
                <w:b/>
                <w:bCs/>
                <w:color w:val="595959"/>
                <w:sz w:val="20"/>
                <w:szCs w:val="20"/>
                <w:lang w:eastAsia="en-GB"/>
              </w:rPr>
              <w:t>T.</w:t>
            </w:r>
            <w:r w:rsidRPr="00883A72">
              <w:rPr>
                <w:rFonts w:ascii="Arial" w:hAnsi="Arial" w:cs="Arial"/>
                <w:color w:val="595959"/>
                <w:sz w:val="20"/>
                <w:szCs w:val="20"/>
                <w:lang w:eastAsia="en-GB"/>
              </w:rPr>
              <w:t xml:space="preserve"> </w:t>
            </w:r>
            <w:r w:rsidRPr="00883A72">
              <w:rPr>
                <w:rFonts w:ascii="Arial" w:hAnsi="Arial" w:cs="Arial"/>
                <w:color w:val="000000" w:themeColor="text1"/>
                <w:sz w:val="20"/>
                <w:szCs w:val="20"/>
                <w:lang w:eastAsia="en-GB"/>
              </w:rPr>
              <w:t>01603 595816</w:t>
            </w:r>
          </w:p>
          <w:p w:rsidR="00753130" w:rsidRPr="00BF0BE6" w:rsidRDefault="00753130" w:rsidP="00883A72">
            <w:pPr>
              <w:rPr>
                <w:rFonts w:ascii="Arial" w:eastAsia="Times New Roman" w:hAnsi="Arial" w:cs="Arial"/>
                <w:sz w:val="20"/>
                <w:lang w:eastAsia="en-GB"/>
              </w:rPr>
            </w:pPr>
            <w:r w:rsidRPr="00774ACD">
              <w:rPr>
                <w:rFonts w:ascii="Arial" w:hAnsi="Arial" w:cs="Arial"/>
                <w:b/>
                <w:bCs/>
                <w:color w:val="595959"/>
                <w:sz w:val="20"/>
                <w:lang w:eastAsia="en-GB"/>
              </w:rPr>
              <w:t>E.</w:t>
            </w:r>
            <w:r w:rsidRPr="00774ACD">
              <w:rPr>
                <w:rFonts w:ascii="Arial" w:hAnsi="Arial" w:cs="Arial"/>
                <w:color w:val="595959"/>
                <w:sz w:val="20"/>
                <w:lang w:eastAsia="en-GB"/>
              </w:rPr>
              <w:t xml:space="preserve"> </w:t>
            </w:r>
            <w:hyperlink r:id="rId11" w:history="1">
              <w:r w:rsidRPr="00774ACD">
                <w:rPr>
                  <w:rStyle w:val="Hyperlink"/>
                  <w:rFonts w:ascii="Arial" w:hAnsi="Arial" w:cs="Arial"/>
                  <w:sz w:val="20"/>
                  <w:lang w:eastAsia="en-GB"/>
                </w:rPr>
                <w:t>sophie.lakes@nhs.net</w:t>
              </w:r>
            </w:hyperlink>
            <w:r>
              <w:rPr>
                <w:rFonts w:ascii="Arial" w:eastAsia="Times New Roman" w:hAnsi="Arial" w:cs="Arial"/>
                <w:sz w:val="20"/>
                <w:lang w:eastAsia="en-GB"/>
              </w:rPr>
              <w:t>.</w:t>
            </w:r>
          </w:p>
          <w:p w:rsidR="00753130" w:rsidRPr="00BF64E7" w:rsidRDefault="00753130" w:rsidP="000533EA">
            <w:pPr>
              <w:rPr>
                <w:rFonts w:ascii="Arial" w:eastAsia="Times New Roman" w:hAnsi="Arial" w:cs="Arial"/>
                <w:b/>
                <w:szCs w:val="24"/>
                <w:lang w:eastAsia="en-GB"/>
              </w:rPr>
            </w:pPr>
          </w:p>
          <w:p w:rsidR="00753130" w:rsidRPr="000533EA" w:rsidRDefault="00753130" w:rsidP="00883A72">
            <w:pPr>
              <w:rPr>
                <w:rFonts w:ascii="Arial" w:eastAsia="Times New Roman" w:hAnsi="Arial" w:cs="Arial"/>
                <w:b/>
                <w:sz w:val="20"/>
                <w:lang w:eastAsia="en-GB"/>
              </w:rPr>
            </w:pPr>
            <w:r w:rsidRPr="0087625D">
              <w:rPr>
                <w:rFonts w:ascii="Arial" w:eastAsia="Times New Roman" w:hAnsi="Arial" w:cs="Arial"/>
                <w:b/>
                <w:sz w:val="20"/>
                <w:lang w:eastAsia="en-GB"/>
              </w:rPr>
              <w:t xml:space="preserve">NB please </w:t>
            </w:r>
            <w:proofErr w:type="gramStart"/>
            <w:r w:rsidRPr="0087625D">
              <w:rPr>
                <w:rFonts w:ascii="Arial" w:eastAsia="Times New Roman" w:hAnsi="Arial" w:cs="Arial"/>
                <w:b/>
                <w:sz w:val="20"/>
                <w:lang w:eastAsia="en-GB"/>
              </w:rPr>
              <w:t>do</w:t>
            </w:r>
            <w:proofErr w:type="gramEnd"/>
            <w:r w:rsidRPr="0087625D">
              <w:rPr>
                <w:rFonts w:ascii="Arial" w:eastAsia="Times New Roman" w:hAnsi="Arial" w:cs="Arial"/>
                <w:b/>
                <w:sz w:val="20"/>
                <w:lang w:eastAsia="en-GB"/>
              </w:rPr>
              <w:t xml:space="preserve"> not send </w:t>
            </w:r>
            <w:r>
              <w:rPr>
                <w:rFonts w:ascii="Arial" w:eastAsia="Times New Roman" w:hAnsi="Arial" w:cs="Arial"/>
                <w:b/>
                <w:sz w:val="20"/>
                <w:lang w:eastAsia="en-GB"/>
              </w:rPr>
              <w:t xml:space="preserve">any further </w:t>
            </w:r>
            <w:r w:rsidRPr="0087625D">
              <w:rPr>
                <w:rFonts w:ascii="Arial" w:eastAsia="Times New Roman" w:hAnsi="Arial" w:cs="Arial"/>
                <w:b/>
                <w:sz w:val="20"/>
                <w:lang w:eastAsia="en-GB"/>
              </w:rPr>
              <w:t>emails to Lucy’s email account</w:t>
            </w:r>
            <w:r>
              <w:rPr>
                <w:rFonts w:ascii="Arial" w:eastAsia="Times New Roman" w:hAnsi="Arial" w:cs="Arial"/>
                <w:b/>
                <w:sz w:val="20"/>
                <w:lang w:eastAsia="en-GB"/>
              </w:rPr>
              <w:t xml:space="preserve">. </w:t>
            </w:r>
          </w:p>
        </w:tc>
      </w:tr>
      <w:tr w:rsidR="00753130" w:rsidTr="000533EA">
        <w:tc>
          <w:tcPr>
            <w:tcW w:w="9242" w:type="dxa"/>
          </w:tcPr>
          <w:p w:rsidR="00753130" w:rsidRDefault="00753130"/>
        </w:tc>
      </w:tr>
      <w:tr w:rsidR="00753130" w:rsidTr="000533EA">
        <w:tc>
          <w:tcPr>
            <w:tcW w:w="9242" w:type="dxa"/>
          </w:tcPr>
          <w:p w:rsidR="00753130" w:rsidRDefault="00753130" w:rsidP="00C9319A">
            <w:r w:rsidRPr="00C55C91">
              <w:rPr>
                <w:rFonts w:ascii="Arial" w:eastAsia="Times New Roman" w:hAnsi="Arial" w:cs="Arial"/>
                <w:b/>
                <w:sz w:val="20"/>
                <w:lang w:eastAsia="en-GB"/>
              </w:rPr>
              <w:t>……………………………………………………………………………………………………………</w:t>
            </w:r>
            <w:r>
              <w:rPr>
                <w:rFonts w:ascii="Arial" w:eastAsia="Times New Roman" w:hAnsi="Arial" w:cs="Arial"/>
                <w:b/>
                <w:sz w:val="20"/>
                <w:lang w:eastAsia="en-GB"/>
              </w:rPr>
              <w:t>…………</w:t>
            </w:r>
          </w:p>
        </w:tc>
      </w:tr>
      <w:tr w:rsidR="00753130" w:rsidTr="000533EA">
        <w:tc>
          <w:tcPr>
            <w:tcW w:w="9242" w:type="dxa"/>
          </w:tcPr>
          <w:p w:rsidR="00753130" w:rsidRDefault="00753130"/>
        </w:tc>
      </w:tr>
      <w:tr w:rsidR="00753130" w:rsidTr="000533EA">
        <w:tc>
          <w:tcPr>
            <w:tcW w:w="9242" w:type="dxa"/>
          </w:tcPr>
          <w:p w:rsidR="00753130" w:rsidRPr="00753130" w:rsidRDefault="00753130">
            <w:pPr>
              <w:rPr>
                <w:rFonts w:ascii="Arial" w:eastAsia="Times New Roman" w:hAnsi="Arial" w:cs="Arial"/>
                <w:b/>
                <w:sz w:val="24"/>
                <w:szCs w:val="24"/>
                <w:lang w:eastAsia="en-GB"/>
              </w:rPr>
            </w:pPr>
            <w:r w:rsidRPr="00753130">
              <w:rPr>
                <w:rFonts w:ascii="Arial" w:eastAsia="Times New Roman" w:hAnsi="Arial" w:cs="Arial"/>
                <w:b/>
                <w:sz w:val="24"/>
                <w:szCs w:val="24"/>
                <w:lang w:eastAsia="en-GB"/>
              </w:rPr>
              <w:t>Information – Spreading the Word More Widely – Sharing Practice</w:t>
            </w:r>
          </w:p>
        </w:tc>
      </w:tr>
      <w:tr w:rsidR="00753130" w:rsidTr="000533EA">
        <w:tc>
          <w:tcPr>
            <w:tcW w:w="9242" w:type="dxa"/>
            <w:tcBorders>
              <w:bottom w:val="single" w:sz="4" w:space="0" w:color="auto"/>
            </w:tcBorders>
          </w:tcPr>
          <w:p w:rsidR="00753130" w:rsidRDefault="00753130"/>
        </w:tc>
      </w:tr>
      <w:tr w:rsidR="00753130" w:rsidTr="000533EA">
        <w:tc>
          <w:tcPr>
            <w:tcW w:w="9242" w:type="dxa"/>
            <w:tcBorders>
              <w:top w:val="single" w:sz="4" w:space="0" w:color="auto"/>
              <w:left w:val="single" w:sz="4" w:space="0" w:color="auto"/>
              <w:bottom w:val="single" w:sz="4" w:space="0" w:color="auto"/>
              <w:right w:val="single" w:sz="4" w:space="0" w:color="auto"/>
            </w:tcBorders>
            <w:shd w:val="clear" w:color="auto" w:fill="E5DFEC"/>
          </w:tcPr>
          <w:p w:rsidR="00753130" w:rsidRPr="000C1AFE" w:rsidRDefault="00753130" w:rsidP="000533EA">
            <w:pPr>
              <w:spacing w:before="100" w:beforeAutospacing="1" w:after="100" w:afterAutospacing="1"/>
              <w:jc w:val="center"/>
              <w:rPr>
                <w:rFonts w:asciiTheme="majorHAnsi" w:hAnsiTheme="majorHAnsi" w:cs="Arial"/>
                <w:b/>
                <w:color w:val="E28C05"/>
                <w:sz w:val="28"/>
                <w:szCs w:val="28"/>
                <w:lang w:eastAsia="en-GB"/>
              </w:rPr>
            </w:pPr>
            <w:r w:rsidRPr="000C1AFE">
              <w:rPr>
                <w:rFonts w:asciiTheme="majorHAnsi" w:hAnsiTheme="majorHAnsi" w:cs="Arial"/>
                <w:b/>
                <w:color w:val="E28C05"/>
                <w:sz w:val="28"/>
                <w:szCs w:val="28"/>
                <w:lang w:eastAsia="en-GB"/>
              </w:rPr>
              <w:t xml:space="preserve">Article for newsletter: CCS Luton </w:t>
            </w:r>
            <w:r>
              <w:rPr>
                <w:rFonts w:asciiTheme="majorHAnsi" w:hAnsiTheme="majorHAnsi" w:cs="Arial"/>
                <w:b/>
                <w:color w:val="E28C05"/>
                <w:sz w:val="28"/>
                <w:szCs w:val="28"/>
                <w:lang w:eastAsia="en-GB"/>
              </w:rPr>
              <w:t>–</w:t>
            </w:r>
            <w:r w:rsidRPr="000C1AFE">
              <w:rPr>
                <w:rFonts w:asciiTheme="majorHAnsi" w:hAnsiTheme="majorHAnsi" w:cs="Arial"/>
                <w:b/>
                <w:color w:val="E28C05"/>
                <w:sz w:val="28"/>
                <w:szCs w:val="28"/>
                <w:lang w:eastAsia="en-GB"/>
              </w:rPr>
              <w:t xml:space="preserve"> </w:t>
            </w:r>
            <w:r>
              <w:rPr>
                <w:rFonts w:asciiTheme="majorHAnsi" w:hAnsiTheme="majorHAnsi" w:cs="Arial"/>
                <w:b/>
                <w:color w:val="E28C05"/>
                <w:sz w:val="28"/>
                <w:szCs w:val="28"/>
                <w:lang w:eastAsia="en-GB"/>
              </w:rPr>
              <w:br/>
            </w:r>
            <w:r w:rsidRPr="000C1AFE">
              <w:rPr>
                <w:rFonts w:asciiTheme="majorHAnsi" w:hAnsiTheme="majorHAnsi" w:cs="Arial"/>
                <w:b/>
                <w:color w:val="E28C05"/>
                <w:sz w:val="28"/>
                <w:szCs w:val="28"/>
                <w:lang w:eastAsia="en-GB"/>
              </w:rPr>
              <w:t>The Role of the Clinical Lead in Luton</w:t>
            </w:r>
          </w:p>
          <w:p w:rsidR="00753130" w:rsidRPr="000C1AFE" w:rsidRDefault="00753130" w:rsidP="000533EA">
            <w:pPr>
              <w:spacing w:before="100" w:beforeAutospacing="1" w:after="100" w:afterAutospacing="1"/>
              <w:jc w:val="both"/>
              <w:rPr>
                <w:rFonts w:ascii="Calibri" w:hAnsi="Calibri"/>
                <w:lang w:eastAsia="en-GB"/>
              </w:rPr>
            </w:pPr>
            <w:r w:rsidRPr="000C1AFE">
              <w:rPr>
                <w:rFonts w:ascii="Calibri" w:hAnsi="Calibri"/>
                <w:lang w:eastAsia="en-GB"/>
              </w:rPr>
              <w:t xml:space="preserve">Hilary Hemming, one of our Health Visiting Team Leads, has been appointed as the Clinical Lead for Health Visiting in Luton. Over the past 6 months, Hilary has held this post as an interim role. </w:t>
            </w:r>
          </w:p>
          <w:p w:rsidR="00753130" w:rsidRPr="000C1AFE" w:rsidRDefault="00753130" w:rsidP="000533EA">
            <w:pPr>
              <w:spacing w:before="100" w:beforeAutospacing="1" w:after="100" w:afterAutospacing="1"/>
              <w:jc w:val="both"/>
              <w:rPr>
                <w:rFonts w:ascii="Calibri" w:hAnsi="Calibri"/>
                <w:lang w:eastAsia="en-GB"/>
              </w:rPr>
            </w:pPr>
            <w:r w:rsidRPr="000C1AFE">
              <w:rPr>
                <w:rFonts w:ascii="Calibri" w:hAnsi="Calibri"/>
                <w:lang w:eastAsia="en-GB"/>
              </w:rPr>
              <w:t xml:space="preserve">The job purpose is, together with the Health Visiting Team Leads, to provide clinical leadership across the service, to ensure health visiting practice complies with national and local policies, and to lead on specific areas of service improvement ensuring that it is informed by parents’ experience. In addition, Hilary will lead on clinical governance processes across the 0-19 Service including audit, NICE, and CQC standards. </w:t>
            </w:r>
          </w:p>
          <w:p w:rsidR="00753130" w:rsidRDefault="00753130" w:rsidP="000533EA">
            <w:pPr>
              <w:jc w:val="both"/>
              <w:rPr>
                <w:rFonts w:ascii="Calibri" w:hAnsi="Calibri" w:cs="Arial"/>
              </w:rPr>
            </w:pPr>
            <w:r w:rsidRPr="000C1AFE">
              <w:rPr>
                <w:rFonts w:ascii="Calibri" w:hAnsi="Calibri"/>
                <w:lang w:eastAsia="en-GB"/>
              </w:rPr>
              <w:t xml:space="preserve">Key to the success of the role will be the enthusiasm and engagement of staff and, to that end, Hilary has established a Professional Development Group, drawn from a wide range of staff including </w:t>
            </w:r>
            <w:r w:rsidRPr="000C1AFE">
              <w:rPr>
                <w:rFonts w:ascii="Calibri" w:hAnsi="Calibri" w:cs="Arial"/>
              </w:rPr>
              <w:t xml:space="preserve">practice teachers, health visitors, community nursery nurses, health care assistants and student health visitors, </w:t>
            </w:r>
            <w:r w:rsidRPr="000C1AFE">
              <w:rPr>
                <w:rFonts w:ascii="Calibri" w:hAnsi="Calibri"/>
                <w:lang w:eastAsia="en-GB"/>
              </w:rPr>
              <w:t xml:space="preserve">who will </w:t>
            </w:r>
            <w:r w:rsidRPr="000C1AFE">
              <w:rPr>
                <w:rFonts w:ascii="Calibri" w:hAnsi="Calibri" w:cs="Arial"/>
              </w:rPr>
              <w:t>guide, drive, support and monitor the programmes of work.</w:t>
            </w:r>
          </w:p>
          <w:p w:rsidR="00753130" w:rsidRPr="000C1AFE" w:rsidRDefault="00753130" w:rsidP="000533EA">
            <w:pPr>
              <w:jc w:val="both"/>
              <w:rPr>
                <w:rFonts w:ascii="Calibri" w:hAnsi="Calibri" w:cs="Arial"/>
              </w:rPr>
            </w:pPr>
          </w:p>
          <w:p w:rsidR="00753130" w:rsidRPr="000C1AFE" w:rsidRDefault="00753130" w:rsidP="000533EA">
            <w:pPr>
              <w:jc w:val="both"/>
              <w:rPr>
                <w:rFonts w:ascii="Calibri" w:hAnsi="Calibri" w:cs="Arial"/>
              </w:rPr>
            </w:pPr>
            <w:r w:rsidRPr="000C1AFE">
              <w:rPr>
                <w:rFonts w:ascii="Calibri" w:hAnsi="Calibri" w:cs="Arial"/>
              </w:rPr>
              <w:t>Hilary’s other areas of work include:</w:t>
            </w:r>
          </w:p>
          <w:p w:rsidR="00753130" w:rsidRPr="000C1AFE" w:rsidRDefault="00753130" w:rsidP="000533EA">
            <w:pPr>
              <w:numPr>
                <w:ilvl w:val="0"/>
                <w:numId w:val="1"/>
              </w:numPr>
              <w:jc w:val="both"/>
              <w:rPr>
                <w:rFonts w:ascii="Calibri" w:hAnsi="Calibri" w:cs="Arial"/>
              </w:rPr>
            </w:pPr>
            <w:r w:rsidRPr="000C1AFE">
              <w:rPr>
                <w:rFonts w:ascii="Calibri" w:hAnsi="Calibri" w:cs="Arial"/>
              </w:rPr>
              <w:t>Audit planning and implementation</w:t>
            </w:r>
          </w:p>
          <w:p w:rsidR="00753130" w:rsidRPr="000C1AFE" w:rsidRDefault="00753130" w:rsidP="000533EA">
            <w:pPr>
              <w:numPr>
                <w:ilvl w:val="0"/>
                <w:numId w:val="1"/>
              </w:numPr>
              <w:jc w:val="both"/>
              <w:rPr>
                <w:rFonts w:ascii="Calibri" w:hAnsi="Calibri" w:cs="Arial"/>
              </w:rPr>
            </w:pPr>
            <w:r w:rsidRPr="000C1AFE">
              <w:rPr>
                <w:rFonts w:ascii="Calibri" w:hAnsi="Calibri" w:cs="Arial"/>
              </w:rPr>
              <w:t>Clinical supervision</w:t>
            </w:r>
          </w:p>
          <w:p w:rsidR="00753130" w:rsidRPr="000C1AFE" w:rsidRDefault="00753130" w:rsidP="000533EA">
            <w:pPr>
              <w:numPr>
                <w:ilvl w:val="0"/>
                <w:numId w:val="1"/>
              </w:numPr>
              <w:jc w:val="both"/>
              <w:rPr>
                <w:rFonts w:ascii="Calibri" w:hAnsi="Calibri" w:cs="Arial"/>
              </w:rPr>
            </w:pPr>
            <w:r w:rsidRPr="000C1AFE">
              <w:rPr>
                <w:rFonts w:ascii="Calibri" w:hAnsi="Calibri" w:cs="Arial"/>
              </w:rPr>
              <w:t xml:space="preserve">Introduction  of ASQ tools, supporting training programme and pilot of integrated 2 year </w:t>
            </w:r>
            <w:r w:rsidRPr="000C1AFE">
              <w:rPr>
                <w:rFonts w:ascii="Calibri" w:hAnsi="Calibri" w:cs="Arial"/>
              </w:rPr>
              <w:lastRenderedPageBreak/>
              <w:t>/ EYFS checks in partnership with Children’s Centres</w:t>
            </w:r>
          </w:p>
          <w:p w:rsidR="00753130" w:rsidRPr="000C1AFE" w:rsidRDefault="00753130" w:rsidP="000533EA">
            <w:pPr>
              <w:numPr>
                <w:ilvl w:val="0"/>
                <w:numId w:val="1"/>
              </w:numPr>
              <w:jc w:val="both"/>
              <w:rPr>
                <w:rFonts w:ascii="Calibri" w:hAnsi="Calibri" w:cs="Arial"/>
              </w:rPr>
            </w:pPr>
            <w:r w:rsidRPr="000C1AFE">
              <w:rPr>
                <w:rFonts w:ascii="Calibri" w:hAnsi="Calibri" w:cs="Arial"/>
              </w:rPr>
              <w:t>Care packages reflecting underpinning standards</w:t>
            </w:r>
          </w:p>
          <w:p w:rsidR="00753130" w:rsidRPr="000C1AFE" w:rsidRDefault="00753130" w:rsidP="000533EA">
            <w:pPr>
              <w:numPr>
                <w:ilvl w:val="0"/>
                <w:numId w:val="1"/>
              </w:numPr>
              <w:jc w:val="both"/>
              <w:rPr>
                <w:rFonts w:ascii="Calibri" w:hAnsi="Calibri" w:cs="Arial"/>
              </w:rPr>
            </w:pPr>
            <w:r w:rsidRPr="000C1AFE">
              <w:rPr>
                <w:rFonts w:ascii="Calibri" w:hAnsi="Calibri" w:cs="Arial"/>
              </w:rPr>
              <w:t>Patient experience survey</w:t>
            </w:r>
          </w:p>
          <w:p w:rsidR="00753130" w:rsidRPr="000C1AFE" w:rsidRDefault="00753130" w:rsidP="000533EA">
            <w:pPr>
              <w:numPr>
                <w:ilvl w:val="0"/>
                <w:numId w:val="1"/>
              </w:numPr>
              <w:jc w:val="both"/>
              <w:rPr>
                <w:rFonts w:ascii="Calibri" w:hAnsi="Calibri" w:cs="Arial"/>
              </w:rPr>
            </w:pPr>
            <w:r w:rsidRPr="000C1AFE">
              <w:rPr>
                <w:rFonts w:ascii="Calibri" w:hAnsi="Calibri" w:cs="Arial"/>
              </w:rPr>
              <w:t xml:space="preserve">Hepatitis B pathway development and training </w:t>
            </w:r>
          </w:p>
          <w:p w:rsidR="00753130" w:rsidRDefault="00753130" w:rsidP="000533EA">
            <w:pPr>
              <w:numPr>
                <w:ilvl w:val="0"/>
                <w:numId w:val="1"/>
              </w:numPr>
              <w:jc w:val="both"/>
              <w:rPr>
                <w:rFonts w:ascii="Calibri" w:hAnsi="Calibri" w:cs="Arial"/>
              </w:rPr>
            </w:pPr>
            <w:r w:rsidRPr="000C1AFE">
              <w:rPr>
                <w:rFonts w:ascii="Calibri" w:hAnsi="Calibri" w:cs="Arial"/>
              </w:rPr>
              <w:t>Service redesign and improvement including: redesign of child health clinics redesign (with Children Centre colleagues) to increase spread and frequency of baby clinics in Luton; development of child health clinic standards; redesign non-attendance for development checks pathway including guidance documentation and flow chart.</w:t>
            </w:r>
          </w:p>
          <w:p w:rsidR="00753130" w:rsidRPr="000C1AFE" w:rsidRDefault="00753130" w:rsidP="000533EA">
            <w:pPr>
              <w:ind w:left="1003"/>
              <w:jc w:val="both"/>
              <w:rPr>
                <w:rFonts w:ascii="Calibri" w:hAnsi="Calibri" w:cs="Arial"/>
              </w:rPr>
            </w:pPr>
          </w:p>
          <w:p w:rsidR="00753130" w:rsidRDefault="00753130" w:rsidP="000533EA">
            <w:pPr>
              <w:jc w:val="both"/>
              <w:rPr>
                <w:rFonts w:ascii="Calibri" w:hAnsi="Calibri" w:cs="Arial"/>
              </w:rPr>
            </w:pPr>
            <w:r w:rsidRPr="000C1AFE">
              <w:rPr>
                <w:rFonts w:ascii="Calibri" w:hAnsi="Calibri" w:cs="Arial"/>
              </w:rPr>
              <w:t>This is a role in development and will have to be flexible and responsive to meet the changing needs of health visiting in the brave new world!</w:t>
            </w:r>
          </w:p>
          <w:p w:rsidR="00753130" w:rsidRPr="000C1AFE" w:rsidRDefault="00753130" w:rsidP="000533EA">
            <w:pPr>
              <w:jc w:val="both"/>
              <w:rPr>
                <w:rFonts w:ascii="Calibri" w:hAnsi="Calibri" w:cs="Arial"/>
              </w:rPr>
            </w:pPr>
          </w:p>
          <w:p w:rsidR="00753130" w:rsidRDefault="00753130" w:rsidP="000533EA">
            <w:pPr>
              <w:jc w:val="both"/>
              <w:rPr>
                <w:rFonts w:ascii="Calibri" w:hAnsi="Calibri" w:cs="Arial"/>
              </w:rPr>
            </w:pPr>
            <w:r w:rsidRPr="000C1AFE">
              <w:rPr>
                <w:rFonts w:ascii="Calibri" w:hAnsi="Calibri" w:cs="Arial"/>
              </w:rPr>
              <w:t xml:space="preserve">Contacts: </w:t>
            </w:r>
          </w:p>
          <w:p w:rsidR="00753130" w:rsidRDefault="00753130" w:rsidP="000533EA">
            <w:pPr>
              <w:jc w:val="both"/>
              <w:rPr>
                <w:rFonts w:ascii="Calibri" w:hAnsi="Calibri" w:cs="Arial"/>
              </w:rPr>
            </w:pPr>
            <w:r w:rsidRPr="000C1AFE">
              <w:rPr>
                <w:rFonts w:ascii="Calibri" w:hAnsi="Calibri" w:cs="Arial"/>
              </w:rPr>
              <w:t xml:space="preserve">Gillian Botha, Children’s Services Manager 0-19 Team </w:t>
            </w:r>
          </w:p>
          <w:p w:rsidR="00753130" w:rsidRDefault="00753130" w:rsidP="000533EA">
            <w:pPr>
              <w:jc w:val="both"/>
              <w:rPr>
                <w:rFonts w:ascii="Calibri" w:hAnsi="Calibri" w:cs="Arial"/>
                <w:b/>
                <w:color w:val="FF0000"/>
              </w:rPr>
            </w:pPr>
            <w:r w:rsidRPr="000C1AFE">
              <w:rPr>
                <w:rFonts w:ascii="Calibri" w:hAnsi="Calibri" w:cs="Arial"/>
              </w:rPr>
              <w:t xml:space="preserve">Tel: 01582 345927 </w:t>
            </w:r>
            <w:hyperlink r:id="rId12" w:history="1">
              <w:r w:rsidRPr="000C1AFE">
                <w:rPr>
                  <w:rStyle w:val="Hyperlink"/>
                  <w:rFonts w:ascii="Calibri" w:hAnsi="Calibri" w:cs="Arial"/>
                  <w:b/>
                </w:rPr>
                <w:t>gillian.botha@ccs.nhs.uk</w:t>
              </w:r>
            </w:hyperlink>
            <w:r w:rsidRPr="000C1AFE">
              <w:rPr>
                <w:rFonts w:ascii="Calibri" w:hAnsi="Calibri" w:cs="Arial"/>
                <w:b/>
                <w:color w:val="FF0000"/>
              </w:rPr>
              <w:t xml:space="preserve"> </w:t>
            </w:r>
          </w:p>
          <w:p w:rsidR="00753130" w:rsidRDefault="00753130" w:rsidP="000533EA">
            <w:pPr>
              <w:jc w:val="both"/>
              <w:rPr>
                <w:rFonts w:ascii="Calibri" w:hAnsi="Calibri" w:cs="Arial"/>
                <w:b/>
                <w:color w:val="FF0000"/>
              </w:rPr>
            </w:pPr>
          </w:p>
          <w:p w:rsidR="00753130" w:rsidRDefault="00753130" w:rsidP="000533EA">
            <w:pPr>
              <w:jc w:val="both"/>
              <w:rPr>
                <w:rFonts w:ascii="Calibri" w:hAnsi="Calibri"/>
              </w:rPr>
            </w:pPr>
            <w:r w:rsidRPr="000C1AFE">
              <w:rPr>
                <w:rFonts w:ascii="Calibri" w:hAnsi="Calibri"/>
              </w:rPr>
              <w:t xml:space="preserve">Hilary Hemming, Clinical Lead – Health Visiting </w:t>
            </w:r>
          </w:p>
          <w:p w:rsidR="00753130" w:rsidRPr="000533EA" w:rsidRDefault="00753130" w:rsidP="000533EA">
            <w:pPr>
              <w:rPr>
                <w:b/>
              </w:rPr>
            </w:pPr>
            <w:r w:rsidRPr="000C1AFE">
              <w:rPr>
                <w:rFonts w:ascii="Calibri" w:hAnsi="Calibri"/>
              </w:rPr>
              <w:t xml:space="preserve">Tel: 01582 532823 </w:t>
            </w:r>
            <w:hyperlink r:id="rId13" w:history="1">
              <w:r w:rsidRPr="000C1AFE">
                <w:rPr>
                  <w:rStyle w:val="Hyperlink"/>
                  <w:rFonts w:ascii="Calibri" w:hAnsi="Calibri"/>
                  <w:b/>
                </w:rPr>
                <w:t>hilary.hemming@ccs.nhs.uk</w:t>
              </w:r>
            </w:hyperlink>
          </w:p>
        </w:tc>
      </w:tr>
      <w:tr w:rsidR="00753130" w:rsidTr="000533EA">
        <w:tc>
          <w:tcPr>
            <w:tcW w:w="9242" w:type="dxa"/>
            <w:tcBorders>
              <w:top w:val="single" w:sz="4" w:space="0" w:color="auto"/>
            </w:tcBorders>
          </w:tcPr>
          <w:p w:rsidR="00753130" w:rsidRDefault="00753130"/>
        </w:tc>
      </w:tr>
      <w:tr w:rsidR="00753130" w:rsidTr="000533EA">
        <w:tc>
          <w:tcPr>
            <w:tcW w:w="9242" w:type="dxa"/>
          </w:tcPr>
          <w:p w:rsidR="00753130" w:rsidRDefault="00753130" w:rsidP="00C9319A">
            <w:r w:rsidRPr="00C55C91">
              <w:rPr>
                <w:rFonts w:ascii="Arial" w:eastAsia="Times New Roman" w:hAnsi="Arial" w:cs="Arial"/>
                <w:b/>
                <w:sz w:val="20"/>
                <w:lang w:eastAsia="en-GB"/>
              </w:rPr>
              <w:t>……………………………………………………………………………………………………………</w:t>
            </w:r>
            <w:r>
              <w:rPr>
                <w:rFonts w:ascii="Arial" w:eastAsia="Times New Roman" w:hAnsi="Arial" w:cs="Arial"/>
                <w:b/>
                <w:sz w:val="20"/>
                <w:lang w:eastAsia="en-GB"/>
              </w:rPr>
              <w:t>…………</w:t>
            </w:r>
          </w:p>
        </w:tc>
      </w:tr>
      <w:tr w:rsidR="00E81637" w:rsidTr="000533EA">
        <w:tc>
          <w:tcPr>
            <w:tcW w:w="9242" w:type="dxa"/>
          </w:tcPr>
          <w:p w:rsidR="00E81637" w:rsidRPr="00C55C91" w:rsidRDefault="00E81637" w:rsidP="00C9319A">
            <w:pPr>
              <w:rPr>
                <w:rFonts w:ascii="Arial" w:eastAsia="Times New Roman" w:hAnsi="Arial" w:cs="Arial"/>
                <w:b/>
                <w:sz w:val="20"/>
                <w:lang w:eastAsia="en-GB"/>
              </w:rPr>
            </w:pPr>
          </w:p>
        </w:tc>
      </w:tr>
      <w:tr w:rsidR="00E81637" w:rsidTr="000533EA">
        <w:tc>
          <w:tcPr>
            <w:tcW w:w="9242" w:type="dxa"/>
          </w:tcPr>
          <w:p w:rsidR="00E81637" w:rsidRPr="00807E2B" w:rsidRDefault="00E81637" w:rsidP="000533EA">
            <w:pPr>
              <w:rPr>
                <w:rFonts w:ascii="Arial" w:hAnsi="Arial" w:cs="Arial"/>
                <w:sz w:val="20"/>
              </w:rPr>
            </w:pPr>
            <w:r>
              <w:rPr>
                <w:rFonts w:ascii="Arial" w:hAnsi="Arial" w:cs="Arial"/>
                <w:b/>
                <w:szCs w:val="24"/>
              </w:rPr>
              <w:t>Reminder</w:t>
            </w:r>
            <w:r>
              <w:rPr>
                <w:rFonts w:ascii="Arial" w:eastAsia="Times New Roman" w:hAnsi="Arial" w:cs="Arial"/>
                <w:b/>
                <w:szCs w:val="24"/>
                <w:lang w:eastAsia="en-GB"/>
              </w:rPr>
              <w:t xml:space="preserve"> – Spreading the Word M</w:t>
            </w:r>
            <w:r w:rsidRPr="005E0BA4">
              <w:rPr>
                <w:rFonts w:ascii="Arial" w:eastAsia="Times New Roman" w:hAnsi="Arial" w:cs="Arial"/>
                <w:b/>
                <w:szCs w:val="24"/>
                <w:lang w:eastAsia="en-GB"/>
              </w:rPr>
              <w:t>ore Widely – Sharing Practice</w:t>
            </w:r>
          </w:p>
          <w:p w:rsidR="00E81637" w:rsidRDefault="00E81637" w:rsidP="000533EA">
            <w:pPr>
              <w:rPr>
                <w:rFonts w:ascii="Arial" w:hAnsi="Arial" w:cs="Arial"/>
                <w:sz w:val="20"/>
              </w:rPr>
            </w:pPr>
            <w:r>
              <w:rPr>
                <w:rFonts w:ascii="Arial" w:hAnsi="Arial" w:cs="Arial"/>
                <w:sz w:val="20"/>
              </w:rPr>
              <w:t xml:space="preserve"> Please could you ensure that you set up reminders for your next </w:t>
            </w:r>
            <w:r w:rsidRPr="00C52123">
              <w:rPr>
                <w:rFonts w:ascii="Arial" w:hAnsi="Arial" w:cs="Arial"/>
                <w:sz w:val="20"/>
              </w:rPr>
              <w:t>Communities of Practic</w:t>
            </w:r>
            <w:r>
              <w:rPr>
                <w:rFonts w:ascii="Arial" w:hAnsi="Arial" w:cs="Arial"/>
                <w:sz w:val="20"/>
              </w:rPr>
              <w:t xml:space="preserve">e article to ensure that your articles are sent in on time. Please ensure your article will get to us in plenty of time. </w:t>
            </w:r>
          </w:p>
          <w:p w:rsidR="00E81637" w:rsidRDefault="00E81637" w:rsidP="000533EA">
            <w:pPr>
              <w:rPr>
                <w:rFonts w:ascii="Arial" w:hAnsi="Arial" w:cs="Arial"/>
                <w:sz w:val="20"/>
              </w:rPr>
            </w:pPr>
            <w:r>
              <w:rPr>
                <w:rFonts w:ascii="Arial" w:hAnsi="Arial" w:cs="Arial"/>
                <w:sz w:val="20"/>
              </w:rPr>
              <w:t xml:space="preserve">The sharing practice articles we have received so far have been excellent, and will all be available on our website from next week. Details of the next scheduled articles listed below:-  </w:t>
            </w:r>
          </w:p>
          <w:p w:rsidR="00E81637" w:rsidRPr="00D03A52" w:rsidRDefault="00E81637" w:rsidP="000533EA">
            <w:pPr>
              <w:rPr>
                <w:rFonts w:ascii="Arial" w:hAnsi="Arial" w:cs="Arial"/>
                <w:b/>
                <w:sz w:val="20"/>
              </w:rPr>
            </w:pPr>
            <w:r w:rsidRPr="00D03A52">
              <w:rPr>
                <w:rFonts w:ascii="Arial" w:hAnsi="Arial" w:cs="Arial"/>
                <w:b/>
                <w:sz w:val="20"/>
              </w:rPr>
              <w:t xml:space="preserve"> </w:t>
            </w:r>
          </w:p>
          <w:p w:rsidR="00E81637" w:rsidRDefault="00E81637" w:rsidP="000533EA">
            <w:pPr>
              <w:rPr>
                <w:rFonts w:ascii="Arial" w:hAnsi="Arial" w:cs="Arial"/>
                <w:b/>
                <w:sz w:val="20"/>
              </w:rPr>
            </w:pPr>
            <w:r w:rsidRPr="00D03A52">
              <w:rPr>
                <w:rFonts w:ascii="Arial" w:hAnsi="Arial" w:cs="Arial"/>
                <w:b/>
                <w:sz w:val="20"/>
              </w:rPr>
              <w:t>25</w:t>
            </w:r>
            <w:r w:rsidRPr="00D03A52">
              <w:rPr>
                <w:rFonts w:ascii="Arial" w:hAnsi="Arial" w:cs="Arial"/>
                <w:b/>
                <w:sz w:val="20"/>
                <w:vertAlign w:val="superscript"/>
              </w:rPr>
              <w:t>th</w:t>
            </w:r>
            <w:r w:rsidRPr="00D03A52">
              <w:rPr>
                <w:rFonts w:ascii="Arial" w:hAnsi="Arial" w:cs="Arial"/>
                <w:b/>
                <w:sz w:val="20"/>
              </w:rPr>
              <w:t xml:space="preserve"> July – Cambs </w:t>
            </w:r>
          </w:p>
          <w:p w:rsidR="00E81637" w:rsidRDefault="00E81637" w:rsidP="000533EA">
            <w:pPr>
              <w:rPr>
                <w:rFonts w:ascii="Arial" w:hAnsi="Arial" w:cs="Arial"/>
                <w:b/>
                <w:sz w:val="20"/>
              </w:rPr>
            </w:pPr>
            <w:r>
              <w:rPr>
                <w:rFonts w:ascii="Arial" w:hAnsi="Arial" w:cs="Arial"/>
                <w:b/>
                <w:sz w:val="20"/>
              </w:rPr>
              <w:t>1</w:t>
            </w:r>
            <w:r w:rsidRPr="00F55502">
              <w:rPr>
                <w:rFonts w:ascii="Arial" w:hAnsi="Arial" w:cs="Arial"/>
                <w:b/>
                <w:sz w:val="20"/>
                <w:vertAlign w:val="superscript"/>
              </w:rPr>
              <w:t>st</w:t>
            </w:r>
            <w:r>
              <w:rPr>
                <w:rFonts w:ascii="Arial" w:hAnsi="Arial" w:cs="Arial"/>
                <w:b/>
                <w:sz w:val="20"/>
              </w:rPr>
              <w:t xml:space="preserve"> August – Peterborough</w:t>
            </w:r>
          </w:p>
          <w:p w:rsidR="00E81637" w:rsidRDefault="00E81637" w:rsidP="000533EA">
            <w:pPr>
              <w:rPr>
                <w:rFonts w:ascii="Arial" w:hAnsi="Arial" w:cs="Arial"/>
                <w:b/>
                <w:sz w:val="20"/>
              </w:rPr>
            </w:pPr>
            <w:r>
              <w:rPr>
                <w:rFonts w:ascii="Arial" w:hAnsi="Arial" w:cs="Arial"/>
                <w:b/>
                <w:sz w:val="20"/>
              </w:rPr>
              <w:t>8</w:t>
            </w:r>
            <w:r w:rsidRPr="00F55502">
              <w:rPr>
                <w:rFonts w:ascii="Arial" w:hAnsi="Arial" w:cs="Arial"/>
                <w:b/>
                <w:sz w:val="20"/>
                <w:vertAlign w:val="superscript"/>
              </w:rPr>
              <w:t>th</w:t>
            </w:r>
            <w:r>
              <w:rPr>
                <w:rFonts w:ascii="Arial" w:hAnsi="Arial" w:cs="Arial"/>
                <w:b/>
                <w:sz w:val="20"/>
              </w:rPr>
              <w:t xml:space="preserve"> August- ECCH</w:t>
            </w:r>
          </w:p>
          <w:p w:rsidR="00E81637" w:rsidRDefault="00E81637" w:rsidP="000533EA">
            <w:pPr>
              <w:rPr>
                <w:rFonts w:ascii="Arial" w:hAnsi="Arial" w:cs="Arial"/>
                <w:b/>
                <w:sz w:val="20"/>
              </w:rPr>
            </w:pPr>
            <w:r>
              <w:rPr>
                <w:rFonts w:ascii="Arial" w:hAnsi="Arial" w:cs="Arial"/>
                <w:b/>
                <w:sz w:val="20"/>
              </w:rPr>
              <w:t>15</w:t>
            </w:r>
            <w:r w:rsidRPr="00F55502">
              <w:rPr>
                <w:rFonts w:ascii="Arial" w:hAnsi="Arial" w:cs="Arial"/>
                <w:b/>
                <w:sz w:val="20"/>
                <w:vertAlign w:val="superscript"/>
              </w:rPr>
              <w:t>th</w:t>
            </w:r>
            <w:r>
              <w:rPr>
                <w:rFonts w:ascii="Arial" w:hAnsi="Arial" w:cs="Arial"/>
                <w:b/>
                <w:sz w:val="20"/>
              </w:rPr>
              <w:t xml:space="preserve"> August – Norfolk</w:t>
            </w:r>
          </w:p>
          <w:p w:rsidR="00E81637" w:rsidRDefault="00E81637" w:rsidP="000533EA">
            <w:pPr>
              <w:rPr>
                <w:rFonts w:ascii="Arial" w:hAnsi="Arial" w:cs="Arial"/>
                <w:b/>
                <w:sz w:val="20"/>
              </w:rPr>
            </w:pPr>
            <w:r>
              <w:rPr>
                <w:rFonts w:ascii="Arial" w:hAnsi="Arial" w:cs="Arial"/>
                <w:b/>
                <w:sz w:val="20"/>
              </w:rPr>
              <w:t>22</w:t>
            </w:r>
            <w:r w:rsidRPr="00F55502">
              <w:rPr>
                <w:rFonts w:ascii="Arial" w:hAnsi="Arial" w:cs="Arial"/>
                <w:b/>
                <w:sz w:val="20"/>
                <w:vertAlign w:val="superscript"/>
              </w:rPr>
              <w:t>nd</w:t>
            </w:r>
            <w:r>
              <w:rPr>
                <w:rFonts w:ascii="Arial" w:hAnsi="Arial" w:cs="Arial"/>
                <w:b/>
                <w:sz w:val="20"/>
              </w:rPr>
              <w:t xml:space="preserve"> August – Suffolk</w:t>
            </w:r>
          </w:p>
          <w:p w:rsidR="00E81637" w:rsidRPr="00D03A52" w:rsidRDefault="00E81637" w:rsidP="000533EA">
            <w:pPr>
              <w:rPr>
                <w:rFonts w:ascii="Arial" w:hAnsi="Arial" w:cs="Arial"/>
                <w:b/>
                <w:sz w:val="20"/>
              </w:rPr>
            </w:pPr>
          </w:p>
          <w:p w:rsidR="00E81637" w:rsidRDefault="00E81637" w:rsidP="000533EA">
            <w:pPr>
              <w:rPr>
                <w:rFonts w:ascii="Arial" w:hAnsi="Arial" w:cs="Arial"/>
                <w:sz w:val="20"/>
              </w:rPr>
            </w:pPr>
          </w:p>
          <w:p w:rsidR="00E81637" w:rsidRPr="000533EA" w:rsidRDefault="00E81637" w:rsidP="00C9319A">
            <w:pPr>
              <w:rPr>
                <w:rFonts w:ascii="Arial" w:hAnsi="Arial" w:cs="Arial"/>
                <w:sz w:val="20"/>
              </w:rPr>
            </w:pPr>
            <w:r w:rsidRPr="005E0BA4">
              <w:rPr>
                <w:rFonts w:ascii="Arial" w:eastAsia="Times New Roman" w:hAnsi="Arial" w:cs="Arial"/>
                <w:sz w:val="20"/>
                <w:lang w:eastAsia="en-GB"/>
              </w:rPr>
              <w:t xml:space="preserve">Articles of </w:t>
            </w:r>
            <w:r w:rsidRPr="005E0BA4">
              <w:rPr>
                <w:rFonts w:ascii="Arial" w:eastAsia="Times New Roman" w:hAnsi="Arial" w:cs="Arial"/>
                <w:b/>
                <w:sz w:val="20"/>
                <w:lang w:eastAsia="en-GB"/>
              </w:rPr>
              <w:t>up to</w:t>
            </w:r>
            <w:r w:rsidRPr="005E0BA4">
              <w:rPr>
                <w:rFonts w:ascii="Arial" w:eastAsia="Times New Roman" w:hAnsi="Arial" w:cs="Arial"/>
                <w:sz w:val="20"/>
                <w:lang w:eastAsia="en-GB"/>
              </w:rPr>
              <w:t xml:space="preserve"> 200 words</w:t>
            </w:r>
            <w:r>
              <w:rPr>
                <w:rFonts w:ascii="Arial" w:eastAsia="Times New Roman" w:hAnsi="Arial" w:cs="Arial"/>
                <w:sz w:val="20"/>
                <w:lang w:eastAsia="en-GB"/>
              </w:rPr>
              <w:t xml:space="preserve"> in Word format</w:t>
            </w:r>
            <w:r w:rsidRPr="005E0BA4">
              <w:rPr>
                <w:rFonts w:ascii="Arial" w:eastAsia="Times New Roman" w:hAnsi="Arial" w:cs="Arial"/>
                <w:sz w:val="20"/>
                <w:lang w:eastAsia="en-GB"/>
              </w:rPr>
              <w:t xml:space="preserve"> highlighting an innovation or area of good practice (including contact details) are to be sent to </w:t>
            </w:r>
            <w:r>
              <w:rPr>
                <w:rFonts w:ascii="Arial" w:eastAsia="Times New Roman" w:hAnsi="Arial" w:cs="Arial"/>
                <w:color w:val="FF0000"/>
                <w:sz w:val="20"/>
                <w:lang w:eastAsia="en-GB"/>
              </w:rPr>
              <w:t>sophie.lakes@nhs.net</w:t>
            </w:r>
            <w:r>
              <w:rPr>
                <w:rFonts w:ascii="Arial" w:eastAsia="Times New Roman" w:hAnsi="Arial" w:cs="Arial"/>
                <w:sz w:val="20"/>
                <w:lang w:eastAsia="en-GB"/>
              </w:rPr>
              <w:t xml:space="preserve"> by the Wednesday. Please could you also ensure that you include clear contact details and which organisation you work for. </w:t>
            </w:r>
          </w:p>
        </w:tc>
      </w:tr>
      <w:tr w:rsidR="00E81637" w:rsidTr="000533EA">
        <w:tc>
          <w:tcPr>
            <w:tcW w:w="9242" w:type="dxa"/>
          </w:tcPr>
          <w:p w:rsidR="00E81637" w:rsidRPr="00C55C91" w:rsidRDefault="00E81637" w:rsidP="00C9319A">
            <w:pPr>
              <w:rPr>
                <w:rFonts w:ascii="Arial" w:eastAsia="Times New Roman" w:hAnsi="Arial" w:cs="Arial"/>
                <w:b/>
                <w:sz w:val="20"/>
                <w:lang w:eastAsia="en-GB"/>
              </w:rPr>
            </w:pPr>
          </w:p>
        </w:tc>
      </w:tr>
      <w:tr w:rsidR="00E81637" w:rsidTr="000533EA">
        <w:tc>
          <w:tcPr>
            <w:tcW w:w="9242" w:type="dxa"/>
          </w:tcPr>
          <w:p w:rsidR="00E81637" w:rsidRDefault="00E81637" w:rsidP="00C9319A">
            <w:r w:rsidRPr="00C55C91">
              <w:rPr>
                <w:rFonts w:ascii="Arial" w:eastAsia="Times New Roman" w:hAnsi="Arial" w:cs="Arial"/>
                <w:b/>
                <w:sz w:val="20"/>
                <w:lang w:eastAsia="en-GB"/>
              </w:rPr>
              <w:t>……………………………………………………………………………………………………………</w:t>
            </w:r>
            <w:r>
              <w:rPr>
                <w:rFonts w:ascii="Arial" w:eastAsia="Times New Roman" w:hAnsi="Arial" w:cs="Arial"/>
                <w:b/>
                <w:sz w:val="20"/>
                <w:lang w:eastAsia="en-GB"/>
              </w:rPr>
              <w:t>…………</w:t>
            </w:r>
          </w:p>
        </w:tc>
      </w:tr>
      <w:tr w:rsidR="00E81637" w:rsidTr="000533EA">
        <w:tc>
          <w:tcPr>
            <w:tcW w:w="9242" w:type="dxa"/>
          </w:tcPr>
          <w:p w:rsidR="00E81637" w:rsidRPr="00C55C91" w:rsidRDefault="00E81637" w:rsidP="00C9319A">
            <w:pPr>
              <w:rPr>
                <w:rFonts w:ascii="Arial" w:eastAsia="Times New Roman" w:hAnsi="Arial" w:cs="Arial"/>
                <w:b/>
                <w:sz w:val="20"/>
                <w:lang w:eastAsia="en-GB"/>
              </w:rPr>
            </w:pPr>
          </w:p>
        </w:tc>
      </w:tr>
      <w:tr w:rsidR="00E81637" w:rsidTr="000533EA">
        <w:tc>
          <w:tcPr>
            <w:tcW w:w="9242" w:type="dxa"/>
          </w:tcPr>
          <w:p w:rsidR="00E81637" w:rsidRPr="007D0F32" w:rsidRDefault="00E81637" w:rsidP="000533EA">
            <w:pPr>
              <w:rPr>
                <w:rFonts w:ascii="Arial" w:eastAsia="Times New Roman" w:hAnsi="Arial" w:cs="Arial"/>
                <w:b/>
                <w:szCs w:val="24"/>
                <w:lang w:eastAsia="en-GB"/>
              </w:rPr>
            </w:pPr>
            <w:r>
              <w:rPr>
                <w:rFonts w:ascii="Arial" w:hAnsi="Arial" w:cs="Arial"/>
                <w:b/>
                <w:szCs w:val="24"/>
              </w:rPr>
              <w:t>Reminder</w:t>
            </w:r>
            <w:r w:rsidRPr="005E0BA4">
              <w:rPr>
                <w:rFonts w:ascii="Arial" w:hAnsi="Arial" w:cs="Arial"/>
                <w:b/>
                <w:szCs w:val="24"/>
              </w:rPr>
              <w:t xml:space="preserve"> – </w:t>
            </w:r>
            <w:r w:rsidRPr="007D0F32">
              <w:rPr>
                <w:rFonts w:ascii="Arial" w:eastAsia="Times New Roman" w:hAnsi="Arial" w:cs="Arial"/>
                <w:b/>
                <w:szCs w:val="24"/>
                <w:lang w:eastAsia="en-GB"/>
              </w:rPr>
              <w:t>Follow us on Twitter East of Eng HV prog@HealthVisitors</w:t>
            </w:r>
          </w:p>
          <w:p w:rsidR="00E81637" w:rsidRPr="005E0BA4" w:rsidRDefault="00E81637" w:rsidP="000533EA">
            <w:pPr>
              <w:rPr>
                <w:rFonts w:ascii="Arial" w:hAnsi="Arial" w:cs="Arial"/>
                <w:b/>
                <w:sz w:val="20"/>
              </w:rPr>
            </w:pPr>
          </w:p>
          <w:p w:rsidR="00E81637" w:rsidRPr="000533EA" w:rsidRDefault="00E81637" w:rsidP="00C9319A">
            <w:pPr>
              <w:rPr>
                <w:rFonts w:ascii="Arial" w:hAnsi="Arial" w:cs="Arial"/>
                <w:sz w:val="20"/>
              </w:rPr>
            </w:pPr>
            <w:r>
              <w:rPr>
                <w:rFonts w:ascii="Arial" w:hAnsi="Arial" w:cs="Arial"/>
                <w:sz w:val="20"/>
              </w:rPr>
              <w:t>We are now up to</w:t>
            </w:r>
            <w:r w:rsidRPr="009B5DE9">
              <w:rPr>
                <w:rFonts w:ascii="Arial" w:hAnsi="Arial" w:cs="Arial"/>
                <w:b/>
                <w:sz w:val="44"/>
                <w:szCs w:val="44"/>
              </w:rPr>
              <w:t xml:space="preserve"> </w:t>
            </w:r>
            <w:r w:rsidRPr="001A713A">
              <w:rPr>
                <w:rFonts w:ascii="Arial" w:hAnsi="Arial" w:cs="Arial"/>
                <w:b/>
                <w:color w:val="FF0000"/>
                <w:sz w:val="44"/>
                <w:szCs w:val="44"/>
              </w:rPr>
              <w:t>1</w:t>
            </w:r>
            <w:r>
              <w:rPr>
                <w:rFonts w:ascii="Arial" w:hAnsi="Arial" w:cs="Arial"/>
                <w:b/>
                <w:color w:val="FF0000"/>
                <w:sz w:val="44"/>
                <w:szCs w:val="44"/>
              </w:rPr>
              <w:t>10</w:t>
            </w:r>
            <w:r w:rsidRPr="00580CC1">
              <w:rPr>
                <w:rFonts w:ascii="Arial" w:hAnsi="Arial" w:cs="Arial"/>
                <w:b/>
                <w:sz w:val="20"/>
              </w:rPr>
              <w:t xml:space="preserve"> </w:t>
            </w:r>
            <w:r>
              <w:rPr>
                <w:rFonts w:ascii="Arial" w:hAnsi="Arial" w:cs="Arial"/>
                <w:sz w:val="20"/>
              </w:rPr>
              <w:t xml:space="preserve">followers which is excellent. Keep on following for some more updates </w:t>
            </w:r>
          </w:p>
        </w:tc>
      </w:tr>
      <w:tr w:rsidR="00E81637" w:rsidTr="000533EA">
        <w:tc>
          <w:tcPr>
            <w:tcW w:w="9242" w:type="dxa"/>
          </w:tcPr>
          <w:p w:rsidR="00E81637" w:rsidRPr="00C55C91" w:rsidRDefault="00E81637" w:rsidP="00C9319A">
            <w:pPr>
              <w:rPr>
                <w:rFonts w:ascii="Arial" w:eastAsia="Times New Roman" w:hAnsi="Arial" w:cs="Arial"/>
                <w:b/>
                <w:sz w:val="20"/>
                <w:lang w:eastAsia="en-GB"/>
              </w:rPr>
            </w:pPr>
          </w:p>
        </w:tc>
      </w:tr>
      <w:tr w:rsidR="00E81637" w:rsidTr="000533EA">
        <w:tc>
          <w:tcPr>
            <w:tcW w:w="9242" w:type="dxa"/>
          </w:tcPr>
          <w:p w:rsidR="00E81637" w:rsidRDefault="00E81637" w:rsidP="00C9319A">
            <w:r w:rsidRPr="00C55C91">
              <w:rPr>
                <w:rFonts w:ascii="Arial" w:eastAsia="Times New Roman" w:hAnsi="Arial" w:cs="Arial"/>
                <w:b/>
                <w:sz w:val="20"/>
                <w:lang w:eastAsia="en-GB"/>
              </w:rPr>
              <w:t>……………………………………………………………………………………………………………</w:t>
            </w:r>
            <w:r>
              <w:rPr>
                <w:rFonts w:ascii="Arial" w:eastAsia="Times New Roman" w:hAnsi="Arial" w:cs="Arial"/>
                <w:b/>
                <w:sz w:val="20"/>
                <w:lang w:eastAsia="en-GB"/>
              </w:rPr>
              <w:t>…………</w:t>
            </w:r>
          </w:p>
        </w:tc>
      </w:tr>
      <w:tr w:rsidR="00753130" w:rsidTr="000533EA">
        <w:tc>
          <w:tcPr>
            <w:tcW w:w="9242" w:type="dxa"/>
          </w:tcPr>
          <w:p w:rsidR="00753130" w:rsidRDefault="00753130" w:rsidP="005C2F4D"/>
        </w:tc>
      </w:tr>
      <w:tr w:rsidR="00E81637" w:rsidTr="000533EA">
        <w:tc>
          <w:tcPr>
            <w:tcW w:w="9242" w:type="dxa"/>
          </w:tcPr>
          <w:p w:rsidR="00E81637" w:rsidRPr="005E0BA4" w:rsidRDefault="00E81637" w:rsidP="000533EA">
            <w:pPr>
              <w:rPr>
                <w:rFonts w:ascii="Arial" w:hAnsi="Arial" w:cs="Arial"/>
                <w:b/>
              </w:rPr>
            </w:pPr>
            <w:r w:rsidRPr="005E0BA4">
              <w:rPr>
                <w:rFonts w:ascii="Arial" w:hAnsi="Arial" w:cs="Arial"/>
                <w:b/>
              </w:rPr>
              <w:t>Contacts</w:t>
            </w:r>
          </w:p>
          <w:p w:rsidR="00E81637" w:rsidRPr="00373D51" w:rsidRDefault="00E81637" w:rsidP="000533EA">
            <w:pPr>
              <w:rPr>
                <w:rFonts w:ascii="Arial" w:hAnsi="Arial" w:cs="Arial"/>
                <w:b/>
                <w:sz w:val="20"/>
              </w:rPr>
            </w:pPr>
          </w:p>
          <w:p w:rsidR="00E81637" w:rsidRPr="005E0BA4" w:rsidRDefault="00E81637" w:rsidP="000533EA">
            <w:pPr>
              <w:rPr>
                <w:rFonts w:ascii="Arial" w:hAnsi="Arial" w:cs="Arial"/>
                <w:bCs/>
                <w:color w:val="1F497D"/>
                <w:sz w:val="20"/>
              </w:rPr>
            </w:pPr>
            <w:r w:rsidRPr="005E0BA4">
              <w:rPr>
                <w:rFonts w:ascii="Arial" w:hAnsi="Arial" w:cs="Arial"/>
                <w:bCs/>
                <w:color w:val="1F497D"/>
                <w:sz w:val="20"/>
              </w:rPr>
              <w:t>Julia Whiting, Health Visiting Programme Lead</w:t>
            </w:r>
          </w:p>
          <w:p w:rsidR="00E81637" w:rsidRDefault="00E81637" w:rsidP="000533EA">
            <w:pPr>
              <w:rPr>
                <w:rFonts w:ascii="Arial" w:hAnsi="Arial" w:cs="Arial"/>
                <w:bCs/>
                <w:color w:val="1F497D"/>
                <w:sz w:val="20"/>
              </w:rPr>
            </w:pPr>
            <w:r w:rsidRPr="005E0BA4">
              <w:rPr>
                <w:rFonts w:ascii="Arial" w:hAnsi="Arial" w:cs="Arial"/>
                <w:bCs/>
                <w:color w:val="1F497D"/>
                <w:sz w:val="20"/>
              </w:rPr>
              <w:t>M: 07535 638236</w:t>
            </w:r>
          </w:p>
          <w:p w:rsidR="00E81637" w:rsidRPr="005E0BA4" w:rsidRDefault="00E81637" w:rsidP="000533EA">
            <w:pPr>
              <w:rPr>
                <w:rFonts w:ascii="Arial" w:hAnsi="Arial" w:cs="Arial"/>
                <w:bCs/>
                <w:color w:val="1F497D"/>
                <w:sz w:val="20"/>
              </w:rPr>
            </w:pPr>
            <w:r>
              <w:rPr>
                <w:rFonts w:ascii="Arial" w:hAnsi="Arial" w:cs="Arial"/>
                <w:bCs/>
                <w:color w:val="1F497D"/>
                <w:sz w:val="20"/>
              </w:rPr>
              <w:t>T: 01223 597512</w:t>
            </w:r>
            <w:bookmarkStart w:id="0" w:name="_GoBack"/>
            <w:bookmarkEnd w:id="0"/>
          </w:p>
          <w:p w:rsidR="00E81637" w:rsidRPr="005E0BA4" w:rsidRDefault="00E81637" w:rsidP="000533EA">
            <w:pPr>
              <w:rPr>
                <w:rFonts w:ascii="Arial" w:hAnsi="Arial" w:cs="Arial"/>
                <w:bCs/>
                <w:color w:val="1F497D"/>
                <w:sz w:val="20"/>
              </w:rPr>
            </w:pPr>
            <w:r w:rsidRPr="005E0BA4">
              <w:rPr>
                <w:rFonts w:ascii="Arial" w:hAnsi="Arial" w:cs="Arial"/>
                <w:bCs/>
                <w:color w:val="1F497D"/>
                <w:sz w:val="20"/>
              </w:rPr>
              <w:t xml:space="preserve">E: </w:t>
            </w:r>
            <w:hyperlink r:id="rId14" w:history="1">
              <w:r w:rsidRPr="00680345">
                <w:rPr>
                  <w:rStyle w:val="Hyperlink"/>
                  <w:rFonts w:ascii="Arial" w:hAnsi="Arial" w:cs="Arial"/>
                  <w:bCs/>
                  <w:sz w:val="20"/>
                </w:rPr>
                <w:t>Julia.whiting2@nhs.net</w:t>
              </w:r>
            </w:hyperlink>
            <w:r>
              <w:rPr>
                <w:rFonts w:ascii="Arial" w:hAnsi="Arial" w:cs="Arial"/>
                <w:bCs/>
                <w:sz w:val="20"/>
              </w:rPr>
              <w:t xml:space="preserve"> </w:t>
            </w:r>
          </w:p>
          <w:p w:rsidR="00E81637" w:rsidRPr="005E0BA4" w:rsidRDefault="00E81637" w:rsidP="000533EA">
            <w:pPr>
              <w:rPr>
                <w:rFonts w:ascii="Arial" w:hAnsi="Arial" w:cs="Arial"/>
                <w:color w:val="1F497D"/>
                <w:sz w:val="20"/>
              </w:rPr>
            </w:pPr>
          </w:p>
          <w:p w:rsidR="00E81637" w:rsidRDefault="00E81637" w:rsidP="000533EA">
            <w:pPr>
              <w:rPr>
                <w:rFonts w:ascii="Arial" w:hAnsi="Arial" w:cs="Arial"/>
                <w:color w:val="1F497D"/>
                <w:sz w:val="20"/>
              </w:rPr>
            </w:pPr>
            <w:r>
              <w:rPr>
                <w:rFonts w:ascii="Arial" w:hAnsi="Arial" w:cs="Arial"/>
                <w:color w:val="1F497D"/>
                <w:sz w:val="20"/>
              </w:rPr>
              <w:t>Sue Mills, HV Locality Lead, Herts and Beds</w:t>
            </w:r>
          </w:p>
          <w:p w:rsidR="00E81637" w:rsidRDefault="00E81637" w:rsidP="000533EA">
            <w:pPr>
              <w:rPr>
                <w:rFonts w:ascii="Arial" w:hAnsi="Arial" w:cs="Arial"/>
                <w:color w:val="1F497D"/>
                <w:sz w:val="20"/>
              </w:rPr>
            </w:pPr>
            <w:r>
              <w:rPr>
                <w:rFonts w:ascii="Arial" w:hAnsi="Arial" w:cs="Arial"/>
                <w:color w:val="1F497D"/>
                <w:sz w:val="20"/>
              </w:rPr>
              <w:t xml:space="preserve">E: </w:t>
            </w:r>
            <w:hyperlink r:id="rId15" w:history="1">
              <w:r w:rsidRPr="005E6BB7">
                <w:rPr>
                  <w:rStyle w:val="Hyperlink"/>
                  <w:rFonts w:ascii="Arial" w:hAnsi="Arial" w:cs="Arial"/>
                  <w:sz w:val="20"/>
                </w:rPr>
                <w:t>suemills@nhs.net</w:t>
              </w:r>
            </w:hyperlink>
          </w:p>
          <w:p w:rsidR="00E81637" w:rsidRDefault="00E81637" w:rsidP="000533EA">
            <w:pPr>
              <w:rPr>
                <w:rFonts w:ascii="Arial" w:hAnsi="Arial" w:cs="Arial"/>
                <w:color w:val="1F497D"/>
                <w:sz w:val="20"/>
              </w:rPr>
            </w:pPr>
          </w:p>
          <w:p w:rsidR="00E81637" w:rsidRDefault="00E81637" w:rsidP="000533EA">
            <w:pPr>
              <w:rPr>
                <w:rFonts w:ascii="Arial" w:hAnsi="Arial" w:cs="Arial"/>
                <w:color w:val="1F497D"/>
                <w:sz w:val="20"/>
              </w:rPr>
            </w:pPr>
            <w:r>
              <w:rPr>
                <w:rFonts w:ascii="Arial" w:hAnsi="Arial" w:cs="Arial"/>
                <w:color w:val="1F497D"/>
                <w:sz w:val="20"/>
              </w:rPr>
              <w:t>Rowena Harvey, HV Locality Lead, Cambs and Peterborough</w:t>
            </w:r>
          </w:p>
          <w:p w:rsidR="00E81637" w:rsidRDefault="00E81637" w:rsidP="000533EA">
            <w:pPr>
              <w:rPr>
                <w:rFonts w:ascii="Arial" w:hAnsi="Arial" w:cs="Arial"/>
                <w:color w:val="1F497D"/>
                <w:sz w:val="20"/>
              </w:rPr>
            </w:pPr>
            <w:r>
              <w:rPr>
                <w:rFonts w:ascii="Arial" w:hAnsi="Arial" w:cs="Arial"/>
                <w:color w:val="1F497D"/>
                <w:sz w:val="20"/>
              </w:rPr>
              <w:t xml:space="preserve">E: </w:t>
            </w:r>
            <w:hyperlink r:id="rId16" w:history="1">
              <w:r w:rsidRPr="005E6BB7">
                <w:rPr>
                  <w:rStyle w:val="Hyperlink"/>
                  <w:rFonts w:ascii="Arial" w:hAnsi="Arial" w:cs="Arial"/>
                  <w:sz w:val="20"/>
                </w:rPr>
                <w:t>rowena.harvey@nhs.net</w:t>
              </w:r>
            </w:hyperlink>
          </w:p>
          <w:p w:rsidR="00E81637" w:rsidRDefault="00E81637" w:rsidP="000533EA">
            <w:pPr>
              <w:rPr>
                <w:rFonts w:ascii="Arial" w:hAnsi="Arial" w:cs="Arial"/>
                <w:color w:val="1F497D"/>
                <w:sz w:val="20"/>
              </w:rPr>
            </w:pPr>
          </w:p>
          <w:p w:rsidR="00E81637" w:rsidRDefault="00E81637" w:rsidP="000533EA">
            <w:pPr>
              <w:rPr>
                <w:rFonts w:ascii="Arial" w:hAnsi="Arial" w:cs="Arial"/>
                <w:color w:val="1F497D"/>
                <w:sz w:val="20"/>
              </w:rPr>
            </w:pPr>
            <w:r>
              <w:rPr>
                <w:rFonts w:ascii="Arial" w:hAnsi="Arial" w:cs="Arial"/>
                <w:color w:val="1F497D"/>
                <w:sz w:val="20"/>
              </w:rPr>
              <w:t>Helen Wallace, HV Locality Lead, Norfolk and Suffolk</w:t>
            </w:r>
          </w:p>
          <w:p w:rsidR="00E81637" w:rsidRDefault="00E81637" w:rsidP="000533EA">
            <w:pPr>
              <w:rPr>
                <w:rFonts w:ascii="Arial" w:hAnsi="Arial" w:cs="Arial"/>
                <w:color w:val="1F497D"/>
                <w:sz w:val="20"/>
              </w:rPr>
            </w:pPr>
            <w:r>
              <w:rPr>
                <w:rFonts w:ascii="Arial" w:hAnsi="Arial" w:cs="Arial"/>
                <w:color w:val="1F497D"/>
                <w:sz w:val="20"/>
              </w:rPr>
              <w:t>E: to follow</w:t>
            </w:r>
          </w:p>
          <w:p w:rsidR="00E81637" w:rsidRDefault="00E81637" w:rsidP="000533EA">
            <w:pPr>
              <w:rPr>
                <w:rFonts w:ascii="Arial" w:hAnsi="Arial" w:cs="Arial"/>
                <w:color w:val="1F497D"/>
                <w:sz w:val="20"/>
              </w:rPr>
            </w:pPr>
          </w:p>
          <w:p w:rsidR="00E81637" w:rsidRDefault="00E81637" w:rsidP="000533EA">
            <w:pPr>
              <w:rPr>
                <w:rFonts w:ascii="Arial" w:hAnsi="Arial" w:cs="Arial"/>
                <w:color w:val="1F497D"/>
                <w:sz w:val="20"/>
              </w:rPr>
            </w:pPr>
            <w:r>
              <w:rPr>
                <w:rFonts w:ascii="Arial" w:hAnsi="Arial" w:cs="Arial"/>
                <w:color w:val="1F497D"/>
                <w:sz w:val="20"/>
              </w:rPr>
              <w:t>Jenny Gilmour, HV Locality Lead, Essex (commencing 12</w:t>
            </w:r>
            <w:r w:rsidRPr="00214A96">
              <w:rPr>
                <w:rFonts w:ascii="Arial" w:hAnsi="Arial" w:cs="Arial"/>
                <w:color w:val="1F497D"/>
                <w:sz w:val="20"/>
                <w:vertAlign w:val="superscript"/>
              </w:rPr>
              <w:t>th</w:t>
            </w:r>
            <w:r>
              <w:rPr>
                <w:rFonts w:ascii="Arial" w:hAnsi="Arial" w:cs="Arial"/>
                <w:color w:val="1F497D"/>
                <w:sz w:val="20"/>
              </w:rPr>
              <w:t xml:space="preserve"> Aug)</w:t>
            </w:r>
          </w:p>
          <w:p w:rsidR="00E81637" w:rsidRDefault="00E81637" w:rsidP="000533EA">
            <w:pPr>
              <w:rPr>
                <w:rFonts w:ascii="Arial" w:hAnsi="Arial" w:cs="Arial"/>
                <w:color w:val="1F497D"/>
                <w:sz w:val="20"/>
              </w:rPr>
            </w:pPr>
          </w:p>
          <w:p w:rsidR="00E81637" w:rsidRPr="00883A72" w:rsidRDefault="00E81637" w:rsidP="000533EA">
            <w:pPr>
              <w:rPr>
                <w:rFonts w:ascii="Arial" w:hAnsi="Arial" w:cs="Arial"/>
                <w:color w:val="365F91" w:themeColor="accent1" w:themeShade="BF"/>
                <w:sz w:val="20"/>
                <w:szCs w:val="20"/>
                <w:lang w:eastAsia="en-GB"/>
              </w:rPr>
            </w:pPr>
            <w:r w:rsidRPr="00883A72">
              <w:rPr>
                <w:rFonts w:ascii="Arial" w:hAnsi="Arial" w:cs="Arial"/>
                <w:color w:val="365F91" w:themeColor="accent1" w:themeShade="BF"/>
                <w:sz w:val="20"/>
                <w:szCs w:val="20"/>
              </w:rPr>
              <w:t>Sophie Lakes, Health Visiting Pr</w:t>
            </w:r>
            <w:r w:rsidRPr="00883A72">
              <w:rPr>
                <w:rFonts w:ascii="Arial" w:hAnsi="Arial" w:cs="Arial"/>
                <w:color w:val="365F91" w:themeColor="accent1" w:themeShade="BF"/>
                <w:sz w:val="20"/>
                <w:szCs w:val="20"/>
                <w:lang w:eastAsia="en-GB"/>
              </w:rPr>
              <w:t>ogramme support </w:t>
            </w:r>
          </w:p>
          <w:p w:rsidR="00E81637" w:rsidRPr="00883A72" w:rsidRDefault="00E81637" w:rsidP="000533EA">
            <w:pPr>
              <w:rPr>
                <w:rFonts w:ascii="Arial" w:hAnsi="Arial" w:cs="Arial"/>
                <w:color w:val="365F91" w:themeColor="accent1" w:themeShade="BF"/>
                <w:sz w:val="20"/>
                <w:lang w:eastAsia="en-GB"/>
              </w:rPr>
            </w:pPr>
            <w:r w:rsidRPr="00883A72">
              <w:rPr>
                <w:rFonts w:ascii="Arial" w:hAnsi="Arial" w:cs="Arial"/>
                <w:b/>
                <w:bCs/>
                <w:color w:val="404040" w:themeColor="text1" w:themeTint="BF"/>
                <w:sz w:val="20"/>
                <w:szCs w:val="20"/>
                <w:lang w:eastAsia="en-GB"/>
              </w:rPr>
              <w:t>T</w:t>
            </w:r>
            <w:r w:rsidRPr="00883A72">
              <w:rPr>
                <w:rFonts w:ascii="Arial" w:hAnsi="Arial" w:cs="Arial"/>
                <w:b/>
                <w:bCs/>
                <w:color w:val="365F91" w:themeColor="accent1" w:themeShade="BF"/>
                <w:sz w:val="20"/>
                <w:szCs w:val="20"/>
                <w:lang w:eastAsia="en-GB"/>
              </w:rPr>
              <w:t>.</w:t>
            </w:r>
            <w:r w:rsidRPr="00883A72">
              <w:rPr>
                <w:rFonts w:ascii="Arial" w:hAnsi="Arial" w:cs="Arial"/>
                <w:color w:val="365F91" w:themeColor="accent1" w:themeShade="BF"/>
                <w:sz w:val="20"/>
                <w:szCs w:val="20"/>
                <w:lang w:eastAsia="en-GB"/>
              </w:rPr>
              <w:t xml:space="preserve"> 01603 595816</w:t>
            </w:r>
          </w:p>
          <w:p w:rsidR="00E81637" w:rsidRPr="00774ACD" w:rsidRDefault="00E81637" w:rsidP="000533EA">
            <w:pPr>
              <w:rPr>
                <w:rFonts w:ascii="Arial" w:hAnsi="Arial" w:cs="Arial"/>
                <w:color w:val="1F497D"/>
                <w:sz w:val="20"/>
                <w:lang w:eastAsia="en-GB"/>
              </w:rPr>
            </w:pPr>
            <w:r w:rsidRPr="00774ACD">
              <w:rPr>
                <w:rFonts w:ascii="Arial" w:hAnsi="Arial" w:cs="Arial"/>
                <w:b/>
                <w:bCs/>
                <w:color w:val="595959"/>
                <w:sz w:val="20"/>
                <w:lang w:eastAsia="en-GB"/>
              </w:rPr>
              <w:t>E.</w:t>
            </w:r>
            <w:r w:rsidRPr="00774ACD">
              <w:rPr>
                <w:rFonts w:ascii="Arial" w:hAnsi="Arial" w:cs="Arial"/>
                <w:color w:val="595959"/>
                <w:sz w:val="20"/>
                <w:lang w:eastAsia="en-GB"/>
              </w:rPr>
              <w:t xml:space="preserve"> </w:t>
            </w:r>
            <w:hyperlink r:id="rId17" w:history="1">
              <w:r w:rsidRPr="00774ACD">
                <w:rPr>
                  <w:rStyle w:val="Hyperlink"/>
                  <w:rFonts w:ascii="Arial" w:hAnsi="Arial" w:cs="Arial"/>
                  <w:sz w:val="20"/>
                  <w:lang w:eastAsia="en-GB"/>
                </w:rPr>
                <w:t>sophie.lakes@nhs.net</w:t>
              </w:r>
            </w:hyperlink>
          </w:p>
          <w:p w:rsidR="00E81637" w:rsidRPr="00774ACD" w:rsidRDefault="00E81637" w:rsidP="000533EA">
            <w:pPr>
              <w:rPr>
                <w:rFonts w:ascii="Arial" w:hAnsi="Arial" w:cs="Arial"/>
                <w:color w:val="1F497D"/>
                <w:sz w:val="20"/>
                <w:lang w:eastAsia="en-GB"/>
              </w:rPr>
            </w:pPr>
            <w:r w:rsidRPr="00774ACD">
              <w:rPr>
                <w:rFonts w:ascii="Arial" w:hAnsi="Arial" w:cs="Arial"/>
                <w:b/>
                <w:bCs/>
                <w:color w:val="595959"/>
                <w:sz w:val="20"/>
                <w:lang w:eastAsia="en-GB"/>
              </w:rPr>
              <w:t>W.</w:t>
            </w:r>
            <w:r w:rsidRPr="00774ACD">
              <w:rPr>
                <w:rFonts w:ascii="Arial" w:hAnsi="Arial" w:cs="Arial"/>
                <w:color w:val="595959"/>
                <w:sz w:val="20"/>
                <w:lang w:eastAsia="en-GB"/>
              </w:rPr>
              <w:t xml:space="preserve"> </w:t>
            </w:r>
            <w:hyperlink r:id="rId18" w:history="1">
              <w:r w:rsidRPr="00774ACD">
                <w:rPr>
                  <w:rStyle w:val="Hyperlink"/>
                  <w:rFonts w:ascii="Arial" w:hAnsi="Arial" w:cs="Arial"/>
                  <w:sz w:val="20"/>
                  <w:lang w:eastAsia="en-GB"/>
                </w:rPr>
                <w:t>www.eoe.hee.nhs.uk</w:t>
              </w:r>
            </w:hyperlink>
          </w:p>
          <w:p w:rsidR="00E81637" w:rsidRPr="00C55C91" w:rsidRDefault="00E81637" w:rsidP="00C9319A">
            <w:pPr>
              <w:rPr>
                <w:rFonts w:ascii="Arial" w:eastAsia="Times New Roman" w:hAnsi="Arial" w:cs="Arial"/>
                <w:b/>
                <w:sz w:val="20"/>
                <w:lang w:eastAsia="en-GB"/>
              </w:rPr>
            </w:pPr>
          </w:p>
        </w:tc>
      </w:tr>
      <w:tr w:rsidR="00E81637" w:rsidTr="000533EA">
        <w:tc>
          <w:tcPr>
            <w:tcW w:w="9242" w:type="dxa"/>
          </w:tcPr>
          <w:p w:rsidR="00E81637" w:rsidRPr="00C55C91" w:rsidRDefault="00E81637" w:rsidP="00C9319A">
            <w:pPr>
              <w:rPr>
                <w:rFonts w:ascii="Arial" w:eastAsia="Times New Roman" w:hAnsi="Arial" w:cs="Arial"/>
                <w:b/>
                <w:sz w:val="20"/>
                <w:lang w:eastAsia="en-GB"/>
              </w:rPr>
            </w:pPr>
          </w:p>
        </w:tc>
      </w:tr>
      <w:tr w:rsidR="00E81637" w:rsidTr="000533EA">
        <w:tc>
          <w:tcPr>
            <w:tcW w:w="9242" w:type="dxa"/>
          </w:tcPr>
          <w:p w:rsidR="00E81637" w:rsidRDefault="00E81637" w:rsidP="00C9319A">
            <w:r w:rsidRPr="00C55C91">
              <w:rPr>
                <w:rFonts w:ascii="Arial" w:eastAsia="Times New Roman" w:hAnsi="Arial" w:cs="Arial"/>
                <w:b/>
                <w:sz w:val="20"/>
                <w:lang w:eastAsia="en-GB"/>
              </w:rPr>
              <w:t>……………………………………………………………………………………………………………</w:t>
            </w:r>
            <w:r>
              <w:rPr>
                <w:rFonts w:ascii="Arial" w:eastAsia="Times New Roman" w:hAnsi="Arial" w:cs="Arial"/>
                <w:b/>
                <w:sz w:val="20"/>
                <w:lang w:eastAsia="en-GB"/>
              </w:rPr>
              <w:t>…………</w:t>
            </w:r>
          </w:p>
        </w:tc>
      </w:tr>
      <w:tr w:rsidR="00E81637" w:rsidTr="000533EA">
        <w:tc>
          <w:tcPr>
            <w:tcW w:w="9242" w:type="dxa"/>
          </w:tcPr>
          <w:p w:rsidR="00E81637" w:rsidRPr="00C55C91" w:rsidRDefault="00E81637" w:rsidP="00C9319A">
            <w:pPr>
              <w:rPr>
                <w:rFonts w:ascii="Arial" w:eastAsia="Times New Roman" w:hAnsi="Arial" w:cs="Arial"/>
                <w:b/>
                <w:sz w:val="20"/>
                <w:lang w:eastAsia="en-GB"/>
              </w:rPr>
            </w:pPr>
          </w:p>
        </w:tc>
      </w:tr>
    </w:tbl>
    <w:p w:rsidR="000A5FD3" w:rsidRDefault="000A5FD3"/>
    <w:sectPr w:rsidR="000A5FD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EA" w:rsidRDefault="000533EA" w:rsidP="000533EA">
      <w:pPr>
        <w:spacing w:after="0" w:line="240" w:lineRule="auto"/>
      </w:pPr>
      <w:r>
        <w:separator/>
      </w:r>
    </w:p>
  </w:endnote>
  <w:endnote w:type="continuationSeparator" w:id="0">
    <w:p w:rsidR="000533EA" w:rsidRDefault="000533EA" w:rsidP="0005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EA" w:rsidRPr="00A96535" w:rsidRDefault="00753130" w:rsidP="00A96535">
    <w:pPr>
      <w:pStyle w:val="Footer"/>
    </w:pPr>
    <w:r>
      <w:fldChar w:fldCharType="begin"/>
    </w:r>
    <w:r>
      <w:instrText xml:space="preserve"> FILENAME  \p  \* MERGEFORMAT </w:instrText>
    </w:r>
    <w:r>
      <w:fldChar w:fldCharType="separate"/>
    </w:r>
    <w:r w:rsidR="00A96535">
      <w:rPr>
        <w:noProof/>
      </w:rPr>
      <w:t>W:\PGMDE\Education &amp; Development\Health Visiting\Admin &amp; Finance\HV Weekly News\Weekly News 2013\7. July 2013\Weekly News 17 07 13.docx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EA" w:rsidRDefault="000533EA" w:rsidP="000533EA">
      <w:pPr>
        <w:spacing w:after="0" w:line="240" w:lineRule="auto"/>
      </w:pPr>
      <w:r>
        <w:separator/>
      </w:r>
    </w:p>
  </w:footnote>
  <w:footnote w:type="continuationSeparator" w:id="0">
    <w:p w:rsidR="000533EA" w:rsidRDefault="000533EA" w:rsidP="00053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EA" w:rsidRDefault="000533EA">
    <w:pPr>
      <w:pStyle w:val="Header"/>
    </w:pPr>
    <w:r w:rsidRPr="000533EA">
      <w:rPr>
        <w:noProof/>
        <w:lang w:eastAsia="en-GB"/>
      </w:rPr>
      <w:drawing>
        <wp:anchor distT="0" distB="0" distL="114300" distR="114300" simplePos="0" relativeHeight="251659264" behindDoc="0" locked="0" layoutInCell="1" allowOverlap="1" wp14:anchorId="6CACA6C8" wp14:editId="36872F2F">
          <wp:simplePos x="0" y="0"/>
          <wp:positionH relativeFrom="column">
            <wp:posOffset>5010150</wp:posOffset>
          </wp:positionH>
          <wp:positionV relativeFrom="paragraph">
            <wp:posOffset>-229235</wp:posOffset>
          </wp:positionV>
          <wp:extent cx="1325880" cy="1038225"/>
          <wp:effectExtent l="0" t="0" r="7620" b="9525"/>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l="17872" t="19270" r="25488" b="21485"/>
                  <a:stretch/>
                </pic:blipFill>
                <pic:spPr bwMode="auto">
                  <a:xfrm>
                    <a:off x="0" y="0"/>
                    <a:ext cx="132588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33EA">
      <w:rPr>
        <w:noProof/>
        <w:lang w:eastAsia="en-GB"/>
      </w:rPr>
      <w:drawing>
        <wp:anchor distT="0" distB="0" distL="114300" distR="114300" simplePos="0" relativeHeight="251660288" behindDoc="0" locked="0" layoutInCell="1" allowOverlap="1" wp14:anchorId="739744BC" wp14:editId="0D34E500">
          <wp:simplePos x="0" y="0"/>
          <wp:positionH relativeFrom="column">
            <wp:posOffset>-38100</wp:posOffset>
          </wp:positionH>
          <wp:positionV relativeFrom="paragraph">
            <wp:posOffset>-249555</wp:posOffset>
          </wp:positionV>
          <wp:extent cx="1609725" cy="1057275"/>
          <wp:effectExtent l="0" t="0" r="9525" b="9525"/>
          <wp:wrapNone/>
          <wp:docPr id="1" name="Picture 1" descr="\\vic-sandat2\vlewis\My Documents\Deanery\Non medical\HV\Marketing materials\H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sandat2\vlewis\My Documents\Deanery\Non medical\HV\Marketing materials\HV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972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533EA" w:rsidRDefault="000533EA">
    <w:pPr>
      <w:pStyle w:val="Header"/>
    </w:pPr>
  </w:p>
  <w:p w:rsidR="000533EA" w:rsidRDefault="000533EA">
    <w:pPr>
      <w:pStyle w:val="Header"/>
    </w:pPr>
  </w:p>
  <w:p w:rsidR="000533EA" w:rsidRDefault="000533EA">
    <w:pPr>
      <w:pStyle w:val="Header"/>
    </w:pPr>
  </w:p>
  <w:p w:rsidR="000533EA" w:rsidRDefault="00053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C4D9A"/>
    <w:multiLevelType w:val="hybridMultilevel"/>
    <w:tmpl w:val="500A27A2"/>
    <w:lvl w:ilvl="0" w:tplc="9EF490D2">
      <w:start w:val="1"/>
      <w:numFmt w:val="bullet"/>
      <w:lvlText w:val=""/>
      <w:lvlJc w:val="left"/>
      <w:pPr>
        <w:tabs>
          <w:tab w:val="num" w:pos="1003"/>
        </w:tabs>
        <w:ind w:left="1003" w:hanging="360"/>
      </w:pPr>
      <w:rPr>
        <w:rFonts w:ascii="Symbol" w:hAnsi="Symbol" w:hint="default"/>
        <w:color w:val="E28C05"/>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hint="default"/>
      </w:rPr>
    </w:lvl>
    <w:lvl w:ilvl="3" w:tplc="04090001">
      <w:start w:val="1"/>
      <w:numFmt w:val="bullet"/>
      <w:lvlText w:val=""/>
      <w:lvlJc w:val="left"/>
      <w:pPr>
        <w:tabs>
          <w:tab w:val="num" w:pos="3163"/>
        </w:tabs>
        <w:ind w:left="3163" w:hanging="360"/>
      </w:pPr>
      <w:rPr>
        <w:rFonts w:ascii="Symbol" w:hAnsi="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hint="default"/>
      </w:rPr>
    </w:lvl>
    <w:lvl w:ilvl="6" w:tplc="04090001">
      <w:start w:val="1"/>
      <w:numFmt w:val="bullet"/>
      <w:lvlText w:val=""/>
      <w:lvlJc w:val="left"/>
      <w:pPr>
        <w:tabs>
          <w:tab w:val="num" w:pos="5323"/>
        </w:tabs>
        <w:ind w:left="5323" w:hanging="360"/>
      </w:pPr>
      <w:rPr>
        <w:rFonts w:ascii="Symbol" w:hAnsi="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EA"/>
    <w:rsid w:val="000533EA"/>
    <w:rsid w:val="000A5FD3"/>
    <w:rsid w:val="00220DEC"/>
    <w:rsid w:val="004652AA"/>
    <w:rsid w:val="00753130"/>
    <w:rsid w:val="00883A72"/>
    <w:rsid w:val="00A96535"/>
    <w:rsid w:val="00DB515B"/>
    <w:rsid w:val="00E8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3EA"/>
  </w:style>
  <w:style w:type="paragraph" w:styleId="Footer">
    <w:name w:val="footer"/>
    <w:basedOn w:val="Normal"/>
    <w:link w:val="FooterChar"/>
    <w:uiPriority w:val="99"/>
    <w:unhideWhenUsed/>
    <w:rsid w:val="00053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3EA"/>
  </w:style>
  <w:style w:type="table" w:styleId="TableGrid">
    <w:name w:val="Table Grid"/>
    <w:basedOn w:val="TableNormal"/>
    <w:uiPriority w:val="59"/>
    <w:rsid w:val="00053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533EA"/>
    <w:rPr>
      <w:color w:val="0000FF"/>
      <w:u w:val="single"/>
    </w:rPr>
  </w:style>
  <w:style w:type="paragraph" w:styleId="BalloonText">
    <w:name w:val="Balloon Text"/>
    <w:basedOn w:val="Normal"/>
    <w:link w:val="BalloonTextChar"/>
    <w:uiPriority w:val="99"/>
    <w:semiHidden/>
    <w:unhideWhenUsed/>
    <w:rsid w:val="0005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3EA"/>
  </w:style>
  <w:style w:type="paragraph" w:styleId="Footer">
    <w:name w:val="footer"/>
    <w:basedOn w:val="Normal"/>
    <w:link w:val="FooterChar"/>
    <w:uiPriority w:val="99"/>
    <w:unhideWhenUsed/>
    <w:rsid w:val="00053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3EA"/>
  </w:style>
  <w:style w:type="table" w:styleId="TableGrid">
    <w:name w:val="Table Grid"/>
    <w:basedOn w:val="TableNormal"/>
    <w:uiPriority w:val="59"/>
    <w:rsid w:val="00053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533EA"/>
    <w:rPr>
      <w:color w:val="0000FF"/>
      <w:u w:val="single"/>
    </w:rPr>
  </w:style>
  <w:style w:type="paragraph" w:styleId="BalloonText">
    <w:name w:val="Balloon Text"/>
    <w:basedOn w:val="Normal"/>
    <w:link w:val="BalloonTextChar"/>
    <w:uiPriority w:val="99"/>
    <w:semiHidden/>
    <w:unhideWhenUsed/>
    <w:rsid w:val="0005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visitor-programme-early-implementer-case-studies" TargetMode="External"/><Relationship Id="rId13" Type="http://schemas.openxmlformats.org/officeDocument/2006/relationships/hyperlink" Target="mailto:hilary.hemming@ccs.nhs.uk" TargetMode="External"/><Relationship Id="rId18" Type="http://schemas.openxmlformats.org/officeDocument/2006/relationships/hyperlink" Target="http://www.eoe.hee.nhs.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illian.botha@ccs.nhs.uk" TargetMode="External"/><Relationship Id="rId17" Type="http://schemas.openxmlformats.org/officeDocument/2006/relationships/hyperlink" Target="mailto:sophie.lakes@nhs.net" TargetMode="External"/><Relationship Id="rId2" Type="http://schemas.openxmlformats.org/officeDocument/2006/relationships/styles" Target="styles.xml"/><Relationship Id="rId16" Type="http://schemas.openxmlformats.org/officeDocument/2006/relationships/hyperlink" Target="mailto:rowena.harvey@nhs.ne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phie.lakes@nhs.net" TargetMode="External"/><Relationship Id="rId5" Type="http://schemas.openxmlformats.org/officeDocument/2006/relationships/webSettings" Target="webSettings.xml"/><Relationship Id="rId15" Type="http://schemas.openxmlformats.org/officeDocument/2006/relationships/hyperlink" Target="mailto:suemills@nhs.net"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ventures2012@gmail.com" TargetMode="External"/><Relationship Id="rId14" Type="http://schemas.openxmlformats.org/officeDocument/2006/relationships/hyperlink" Target="mailto:Julia.whiting2@nh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IT Department</cp:lastModifiedBy>
  <cp:revision>7</cp:revision>
  <dcterms:created xsi:type="dcterms:W3CDTF">2013-07-18T13:21:00Z</dcterms:created>
  <dcterms:modified xsi:type="dcterms:W3CDTF">2013-07-19T08:44:00Z</dcterms:modified>
</cp:coreProperties>
</file>